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84F3" w14:textId="77777777" w:rsidR="008723D7" w:rsidRDefault="008723D7" w:rsidP="00B974D6">
      <w:bookmarkStart w:id="0" w:name="_GoBack"/>
      <w:bookmarkEnd w:id="0"/>
    </w:p>
    <w:p w14:paraId="128345D5" w14:textId="77777777" w:rsidR="008723D7" w:rsidRPr="001B00A3" w:rsidRDefault="008723D7" w:rsidP="00B974D6"/>
    <w:p w14:paraId="511AB0E7" w14:textId="77777777" w:rsidR="00793E8D" w:rsidRPr="001B00A3" w:rsidRDefault="00793E8D" w:rsidP="00B974D6"/>
    <w:tbl>
      <w:tblPr>
        <w:tblW w:w="108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890"/>
        <w:gridCol w:w="1530"/>
        <w:gridCol w:w="5400"/>
      </w:tblGrid>
      <w:tr w:rsidR="00DC06F7" w:rsidRPr="001B00A3" w14:paraId="28C325B8" w14:textId="77777777" w:rsidTr="00A9014D">
        <w:trPr>
          <w:trHeight w:hRule="exact" w:val="424"/>
        </w:trPr>
        <w:tc>
          <w:tcPr>
            <w:tcW w:w="1980" w:type="dxa"/>
          </w:tcPr>
          <w:p w14:paraId="0801746C" w14:textId="77777777" w:rsidR="00DC06F7" w:rsidRPr="001B00A3" w:rsidRDefault="00DC06F7" w:rsidP="002342C7">
            <w:pPr>
              <w:rPr>
                <w:rFonts w:cs="Tahoma"/>
                <w:sz w:val="24"/>
              </w:rPr>
            </w:pPr>
            <w:r w:rsidRPr="001B00A3">
              <w:rPr>
                <w:rFonts w:cs="Tahoma"/>
                <w:sz w:val="24"/>
              </w:rPr>
              <w:t>Title:</w:t>
            </w:r>
          </w:p>
        </w:tc>
        <w:tc>
          <w:tcPr>
            <w:tcW w:w="8820" w:type="dxa"/>
            <w:gridSpan w:val="3"/>
          </w:tcPr>
          <w:p w14:paraId="3ADC194B" w14:textId="77777777" w:rsidR="00133219" w:rsidRPr="001B00A3" w:rsidRDefault="00E543B5" w:rsidP="00840B47">
            <w:pPr>
              <w:rPr>
                <w:rFonts w:cs="Tahoma"/>
                <w:sz w:val="24"/>
              </w:rPr>
            </w:pPr>
            <w:r>
              <w:rPr>
                <w:rFonts w:cs="Tahoma"/>
                <w:sz w:val="24"/>
              </w:rPr>
              <w:t xml:space="preserve">Director, Arts &amp; Cultural Alliance </w:t>
            </w:r>
          </w:p>
        </w:tc>
      </w:tr>
      <w:tr w:rsidR="00DC06F7" w:rsidRPr="001B00A3" w14:paraId="6239A6CB" w14:textId="77777777" w:rsidTr="006557E2">
        <w:trPr>
          <w:trHeight w:hRule="exact" w:val="532"/>
        </w:trPr>
        <w:tc>
          <w:tcPr>
            <w:tcW w:w="1980" w:type="dxa"/>
          </w:tcPr>
          <w:p w14:paraId="618AC4A8" w14:textId="77777777" w:rsidR="00DC06F7" w:rsidRPr="001B00A3" w:rsidRDefault="00DC06F7" w:rsidP="002342C7">
            <w:pPr>
              <w:rPr>
                <w:rFonts w:cs="Tahoma"/>
                <w:sz w:val="24"/>
              </w:rPr>
            </w:pPr>
            <w:r w:rsidRPr="001B00A3">
              <w:rPr>
                <w:rFonts w:cs="Tahoma"/>
                <w:sz w:val="24"/>
              </w:rPr>
              <w:t>Reports To:</w:t>
            </w:r>
          </w:p>
        </w:tc>
        <w:tc>
          <w:tcPr>
            <w:tcW w:w="8820" w:type="dxa"/>
            <w:gridSpan w:val="3"/>
          </w:tcPr>
          <w:p w14:paraId="23A73F71" w14:textId="77777777" w:rsidR="00DC06F7" w:rsidRPr="001B00A3" w:rsidRDefault="00E543B5" w:rsidP="00840B47">
            <w:pPr>
              <w:pStyle w:val="NoSpacing"/>
              <w:rPr>
                <w:rFonts w:cs="Tahoma"/>
                <w:sz w:val="24"/>
              </w:rPr>
            </w:pPr>
            <w:r>
              <w:rPr>
                <w:rFonts w:cs="Tahoma"/>
                <w:sz w:val="24"/>
              </w:rPr>
              <w:t>Board of Directors</w:t>
            </w:r>
          </w:p>
        </w:tc>
      </w:tr>
      <w:tr w:rsidR="00133219" w:rsidRPr="001B00A3" w14:paraId="4C3E6944" w14:textId="77777777" w:rsidTr="00D700A2">
        <w:trPr>
          <w:trHeight w:hRule="exact" w:val="451"/>
        </w:trPr>
        <w:tc>
          <w:tcPr>
            <w:tcW w:w="1980" w:type="dxa"/>
          </w:tcPr>
          <w:p w14:paraId="58C0A44B" w14:textId="77777777" w:rsidR="00133219" w:rsidRPr="001B00A3" w:rsidRDefault="00133219" w:rsidP="002342C7">
            <w:pPr>
              <w:rPr>
                <w:rFonts w:cs="Tahoma"/>
                <w:sz w:val="24"/>
              </w:rPr>
            </w:pPr>
            <w:r w:rsidRPr="001B00A3">
              <w:rPr>
                <w:rFonts w:cs="Tahoma"/>
                <w:sz w:val="24"/>
              </w:rPr>
              <w:t>Supervises:</w:t>
            </w:r>
          </w:p>
        </w:tc>
        <w:tc>
          <w:tcPr>
            <w:tcW w:w="8820" w:type="dxa"/>
            <w:gridSpan w:val="3"/>
          </w:tcPr>
          <w:p w14:paraId="716BB652" w14:textId="77777777" w:rsidR="00133219" w:rsidRPr="001B00A3" w:rsidRDefault="00133219" w:rsidP="00897B34">
            <w:pPr>
              <w:rPr>
                <w:rFonts w:cs="Tahoma"/>
                <w:sz w:val="24"/>
              </w:rPr>
            </w:pPr>
          </w:p>
        </w:tc>
      </w:tr>
      <w:tr w:rsidR="00DC06F7" w:rsidRPr="001B00A3" w14:paraId="6DC052AC" w14:textId="77777777" w:rsidTr="00B47893">
        <w:trPr>
          <w:trHeight w:hRule="exact" w:val="631"/>
        </w:trPr>
        <w:tc>
          <w:tcPr>
            <w:tcW w:w="1980" w:type="dxa"/>
          </w:tcPr>
          <w:p w14:paraId="11592AC0" w14:textId="77777777" w:rsidR="00DC06F7" w:rsidRPr="001B00A3" w:rsidRDefault="00DC06F7" w:rsidP="002342C7">
            <w:pPr>
              <w:rPr>
                <w:rFonts w:cs="Tahoma"/>
                <w:sz w:val="24"/>
              </w:rPr>
            </w:pPr>
            <w:r w:rsidRPr="001B00A3">
              <w:rPr>
                <w:rFonts w:cs="Tahoma"/>
                <w:sz w:val="24"/>
              </w:rPr>
              <w:t>FLSA Status:</w:t>
            </w:r>
          </w:p>
        </w:tc>
        <w:tc>
          <w:tcPr>
            <w:tcW w:w="1890" w:type="dxa"/>
          </w:tcPr>
          <w:p w14:paraId="24C9C172" w14:textId="65901B61" w:rsidR="00DC06F7" w:rsidRPr="001B00A3" w:rsidRDefault="00607D9A" w:rsidP="006557E2">
            <w:pPr>
              <w:pStyle w:val="NoSpacing"/>
              <w:ind w:left="2880" w:hanging="2880"/>
              <w:rPr>
                <w:rFonts w:cs="Tahoma"/>
                <w:sz w:val="24"/>
              </w:rPr>
            </w:pPr>
            <w:r>
              <w:rPr>
                <w:rFonts w:cs="Tahoma"/>
                <w:sz w:val="24"/>
              </w:rPr>
              <w:t>Contract Position</w:t>
            </w:r>
          </w:p>
        </w:tc>
        <w:tc>
          <w:tcPr>
            <w:tcW w:w="1530" w:type="dxa"/>
          </w:tcPr>
          <w:p w14:paraId="6B0F0701" w14:textId="77777777" w:rsidR="00DC06F7" w:rsidRPr="001B00A3" w:rsidRDefault="00DC06F7" w:rsidP="002342C7">
            <w:pPr>
              <w:rPr>
                <w:rFonts w:cs="Tahoma"/>
                <w:sz w:val="24"/>
              </w:rPr>
            </w:pPr>
            <w:r w:rsidRPr="001B00A3">
              <w:rPr>
                <w:rFonts w:cs="Tahoma"/>
                <w:sz w:val="24"/>
              </w:rPr>
              <w:t xml:space="preserve">Job Grade:  </w:t>
            </w:r>
          </w:p>
          <w:p w14:paraId="3A8CB457" w14:textId="77777777" w:rsidR="00C360C3" w:rsidRPr="001B00A3" w:rsidRDefault="00C360C3" w:rsidP="002342C7">
            <w:pPr>
              <w:rPr>
                <w:rFonts w:cs="Tahoma"/>
                <w:sz w:val="24"/>
              </w:rPr>
            </w:pPr>
          </w:p>
        </w:tc>
        <w:tc>
          <w:tcPr>
            <w:tcW w:w="5400" w:type="dxa"/>
          </w:tcPr>
          <w:p w14:paraId="42EF3490" w14:textId="191C2C41" w:rsidR="00DC06F7" w:rsidRPr="001B00A3" w:rsidRDefault="00DC06F7" w:rsidP="006557E2">
            <w:pPr>
              <w:ind w:right="-35"/>
              <w:rPr>
                <w:rFonts w:cs="Tahoma"/>
                <w:sz w:val="24"/>
              </w:rPr>
            </w:pPr>
            <w:r w:rsidRPr="001B00A3">
              <w:rPr>
                <w:rFonts w:cs="Tahoma"/>
                <w:b/>
                <w:sz w:val="24"/>
              </w:rPr>
              <w:t>EEO Category:</w:t>
            </w:r>
            <w:r w:rsidR="00E47212" w:rsidRPr="001B00A3">
              <w:rPr>
                <w:rFonts w:cs="Tahoma"/>
                <w:sz w:val="24"/>
              </w:rPr>
              <w:t xml:space="preserve"> </w:t>
            </w:r>
            <w:r w:rsidR="00E543B5">
              <w:rPr>
                <w:rFonts w:cs="Tahoma"/>
                <w:sz w:val="24"/>
              </w:rPr>
              <w:t xml:space="preserve">First - Mid </w:t>
            </w:r>
            <w:r w:rsidR="00A728EC">
              <w:rPr>
                <w:rFonts w:cs="Tahoma"/>
                <w:sz w:val="24"/>
              </w:rPr>
              <w:t>Officials</w:t>
            </w:r>
            <w:r w:rsidR="00E543B5">
              <w:rPr>
                <w:rFonts w:cs="Tahoma"/>
                <w:sz w:val="24"/>
              </w:rPr>
              <w:t xml:space="preserve"> and Managers</w:t>
            </w:r>
          </w:p>
        </w:tc>
      </w:tr>
      <w:tr w:rsidR="00DC06F7" w:rsidRPr="001B00A3" w14:paraId="4CCFD681" w14:textId="77777777" w:rsidTr="00B47893">
        <w:trPr>
          <w:trHeight w:hRule="exact" w:val="694"/>
        </w:trPr>
        <w:tc>
          <w:tcPr>
            <w:tcW w:w="1980" w:type="dxa"/>
          </w:tcPr>
          <w:p w14:paraId="063092F0" w14:textId="77777777" w:rsidR="00DC06F7" w:rsidRPr="001B00A3" w:rsidRDefault="00DC06F7" w:rsidP="002342C7">
            <w:pPr>
              <w:rPr>
                <w:rFonts w:cs="Tahoma"/>
                <w:sz w:val="24"/>
              </w:rPr>
            </w:pPr>
            <w:r w:rsidRPr="001B00A3">
              <w:rPr>
                <w:rFonts w:cs="Tahoma"/>
                <w:sz w:val="24"/>
              </w:rPr>
              <w:t>Prepared By:</w:t>
            </w:r>
          </w:p>
        </w:tc>
        <w:tc>
          <w:tcPr>
            <w:tcW w:w="1890" w:type="dxa"/>
          </w:tcPr>
          <w:p w14:paraId="1081BDCF" w14:textId="77777777" w:rsidR="00DC06F7" w:rsidRPr="001B00A3" w:rsidRDefault="00E543B5" w:rsidP="002342C7">
            <w:pPr>
              <w:rPr>
                <w:rFonts w:cs="Tahoma"/>
                <w:sz w:val="24"/>
              </w:rPr>
            </w:pPr>
            <w:r>
              <w:rPr>
                <w:rFonts w:cs="Tahoma"/>
                <w:sz w:val="24"/>
              </w:rPr>
              <w:t>Kim Baker</w:t>
            </w:r>
          </w:p>
        </w:tc>
        <w:tc>
          <w:tcPr>
            <w:tcW w:w="1530" w:type="dxa"/>
          </w:tcPr>
          <w:p w14:paraId="5C5B5FA7" w14:textId="77777777" w:rsidR="00F901C5" w:rsidRDefault="00DC06F7" w:rsidP="002342C7">
            <w:pPr>
              <w:rPr>
                <w:rFonts w:cs="Tahoma"/>
                <w:sz w:val="24"/>
              </w:rPr>
            </w:pPr>
            <w:r w:rsidRPr="001B00A3">
              <w:rPr>
                <w:rFonts w:cs="Tahoma"/>
                <w:sz w:val="24"/>
              </w:rPr>
              <w:t>Date:</w:t>
            </w:r>
            <w:r w:rsidR="00C330A6" w:rsidRPr="001B00A3">
              <w:rPr>
                <w:rFonts w:cs="Tahoma"/>
                <w:sz w:val="24"/>
              </w:rPr>
              <w:t xml:space="preserve"> </w:t>
            </w:r>
          </w:p>
          <w:p w14:paraId="38715F03" w14:textId="77777777" w:rsidR="00C330A6" w:rsidRPr="001B00A3" w:rsidRDefault="00E543B5" w:rsidP="00840B47">
            <w:pPr>
              <w:rPr>
                <w:rFonts w:cs="Tahoma"/>
                <w:sz w:val="24"/>
              </w:rPr>
            </w:pPr>
            <w:r>
              <w:rPr>
                <w:rFonts w:cs="Tahoma"/>
                <w:sz w:val="24"/>
              </w:rPr>
              <w:t>1/2018</w:t>
            </w:r>
          </w:p>
        </w:tc>
        <w:tc>
          <w:tcPr>
            <w:tcW w:w="5400" w:type="dxa"/>
          </w:tcPr>
          <w:p w14:paraId="7056CBA8" w14:textId="061AD6BB" w:rsidR="00DC06F7" w:rsidRPr="001B00A3" w:rsidRDefault="00DC06F7" w:rsidP="00B55B6C">
            <w:pPr>
              <w:ind w:right="-35"/>
              <w:rPr>
                <w:rFonts w:cs="Tahoma"/>
                <w:sz w:val="24"/>
              </w:rPr>
            </w:pPr>
            <w:r w:rsidRPr="001B00A3">
              <w:rPr>
                <w:rFonts w:cs="Tahoma"/>
                <w:b/>
                <w:sz w:val="24"/>
              </w:rPr>
              <w:t>Company</w:t>
            </w:r>
            <w:r w:rsidR="0001285E" w:rsidRPr="001B00A3">
              <w:rPr>
                <w:rFonts w:cs="Tahoma"/>
                <w:b/>
                <w:sz w:val="24"/>
              </w:rPr>
              <w:t>/Program</w:t>
            </w:r>
            <w:r w:rsidRPr="001B00A3">
              <w:rPr>
                <w:rFonts w:cs="Tahoma"/>
                <w:b/>
                <w:sz w:val="24"/>
              </w:rPr>
              <w:t>:</w:t>
            </w:r>
            <w:r w:rsidR="0001285E" w:rsidRPr="001B00A3">
              <w:rPr>
                <w:rFonts w:cs="Tahoma"/>
                <w:sz w:val="24"/>
              </w:rPr>
              <w:t xml:space="preserve"> </w:t>
            </w:r>
            <w:r w:rsidR="00A728EC">
              <w:rPr>
                <w:rFonts w:cs="Tahoma"/>
                <w:sz w:val="24"/>
              </w:rPr>
              <w:t>Arts and Cultural Alliance (ACA)</w:t>
            </w:r>
          </w:p>
        </w:tc>
      </w:tr>
      <w:tr w:rsidR="00DC06F7" w:rsidRPr="001B00A3" w14:paraId="02282FF7" w14:textId="77777777" w:rsidTr="006924BF">
        <w:trPr>
          <w:trHeight w:hRule="exact" w:val="721"/>
        </w:trPr>
        <w:tc>
          <w:tcPr>
            <w:tcW w:w="1980" w:type="dxa"/>
          </w:tcPr>
          <w:p w14:paraId="5C64F10C" w14:textId="77777777" w:rsidR="00DC06F7" w:rsidRPr="001B00A3" w:rsidRDefault="00DC06F7" w:rsidP="002342C7">
            <w:pPr>
              <w:rPr>
                <w:rFonts w:cs="Tahoma"/>
                <w:sz w:val="24"/>
              </w:rPr>
            </w:pPr>
            <w:r w:rsidRPr="001B00A3">
              <w:rPr>
                <w:rFonts w:cs="Tahoma"/>
                <w:sz w:val="24"/>
              </w:rPr>
              <w:t>HR Approval By:</w:t>
            </w:r>
          </w:p>
        </w:tc>
        <w:tc>
          <w:tcPr>
            <w:tcW w:w="1890" w:type="dxa"/>
          </w:tcPr>
          <w:p w14:paraId="27803F90" w14:textId="77777777" w:rsidR="00DC06F7" w:rsidRPr="001B00A3" w:rsidRDefault="00E543B5" w:rsidP="002342C7">
            <w:pPr>
              <w:rPr>
                <w:rFonts w:cs="Tahoma"/>
                <w:sz w:val="24"/>
              </w:rPr>
            </w:pPr>
            <w:r>
              <w:rPr>
                <w:rFonts w:cs="Tahoma"/>
                <w:sz w:val="24"/>
              </w:rPr>
              <w:t>Kim Baker</w:t>
            </w:r>
          </w:p>
        </w:tc>
        <w:tc>
          <w:tcPr>
            <w:tcW w:w="1530" w:type="dxa"/>
          </w:tcPr>
          <w:p w14:paraId="7E1347DB" w14:textId="77777777" w:rsidR="00DC06F7" w:rsidRDefault="00DC06F7" w:rsidP="00F901C5">
            <w:pPr>
              <w:rPr>
                <w:rFonts w:cs="Tahoma"/>
                <w:sz w:val="24"/>
              </w:rPr>
            </w:pPr>
            <w:r w:rsidRPr="001B00A3">
              <w:rPr>
                <w:rFonts w:cs="Tahoma"/>
                <w:sz w:val="24"/>
              </w:rPr>
              <w:t xml:space="preserve">Date: </w:t>
            </w:r>
          </w:p>
          <w:p w14:paraId="44B8A6E0" w14:textId="77777777" w:rsidR="00065A2B" w:rsidRPr="001B00A3" w:rsidRDefault="00E543B5" w:rsidP="00F901C5">
            <w:pPr>
              <w:rPr>
                <w:rFonts w:cs="Tahoma"/>
                <w:sz w:val="24"/>
              </w:rPr>
            </w:pPr>
            <w:r>
              <w:rPr>
                <w:rFonts w:cs="Tahoma"/>
                <w:sz w:val="24"/>
              </w:rPr>
              <w:t>1/2018</w:t>
            </w:r>
          </w:p>
        </w:tc>
        <w:tc>
          <w:tcPr>
            <w:tcW w:w="5400" w:type="dxa"/>
          </w:tcPr>
          <w:p w14:paraId="7AE6C533" w14:textId="77777777" w:rsidR="00DC06F7" w:rsidRPr="001B00A3" w:rsidRDefault="00DC06F7" w:rsidP="006557E2">
            <w:pPr>
              <w:rPr>
                <w:rFonts w:cs="Tahoma"/>
                <w:sz w:val="24"/>
              </w:rPr>
            </w:pPr>
            <w:r w:rsidRPr="001B00A3">
              <w:rPr>
                <w:rFonts w:cs="Tahoma"/>
                <w:b/>
                <w:sz w:val="24"/>
              </w:rPr>
              <w:t>Department:</w:t>
            </w:r>
            <w:r w:rsidRPr="001B00A3">
              <w:rPr>
                <w:rFonts w:cs="Tahoma"/>
                <w:sz w:val="24"/>
              </w:rPr>
              <w:t xml:space="preserve">  </w:t>
            </w:r>
            <w:r w:rsidR="00E543B5">
              <w:rPr>
                <w:rFonts w:cs="Tahoma"/>
                <w:sz w:val="24"/>
              </w:rPr>
              <w:t>Administration</w:t>
            </w:r>
          </w:p>
        </w:tc>
      </w:tr>
      <w:tr w:rsidR="00DC06F7" w:rsidRPr="00D700A2" w14:paraId="3950BAA8" w14:textId="77777777" w:rsidTr="008426A6">
        <w:trPr>
          <w:trHeight w:hRule="exact" w:val="388"/>
        </w:trPr>
        <w:tc>
          <w:tcPr>
            <w:tcW w:w="10800" w:type="dxa"/>
            <w:gridSpan w:val="4"/>
          </w:tcPr>
          <w:p w14:paraId="5AC4C2B6" w14:textId="77777777" w:rsidR="00DC06F7" w:rsidRPr="00D700A2" w:rsidRDefault="0084718F" w:rsidP="002342C7">
            <w:pPr>
              <w:pStyle w:val="Heading2"/>
              <w:rPr>
                <w:sz w:val="22"/>
                <w:szCs w:val="22"/>
                <w:lang w:val="en-US" w:eastAsia="en-US"/>
              </w:rPr>
            </w:pPr>
            <w:r w:rsidRPr="00D700A2">
              <w:rPr>
                <w:sz w:val="22"/>
                <w:szCs w:val="22"/>
                <w:lang w:val="en-US" w:eastAsia="en-US"/>
              </w:rPr>
              <w:t>job summary</w:t>
            </w:r>
            <w:r w:rsidR="00DC06F7" w:rsidRPr="00D700A2">
              <w:rPr>
                <w:sz w:val="22"/>
                <w:szCs w:val="22"/>
                <w:lang w:val="en-US" w:eastAsia="en-US"/>
              </w:rPr>
              <w:t>:</w:t>
            </w:r>
          </w:p>
          <w:p w14:paraId="496EB1DC" w14:textId="77777777" w:rsidR="00FC5873" w:rsidRPr="00D700A2" w:rsidRDefault="00FC5873" w:rsidP="00FC5873">
            <w:pPr>
              <w:rPr>
                <w:sz w:val="22"/>
                <w:szCs w:val="22"/>
              </w:rPr>
            </w:pPr>
          </w:p>
          <w:p w14:paraId="36AA2B6D" w14:textId="77777777" w:rsidR="00FC5873" w:rsidRPr="00D700A2" w:rsidRDefault="00FC5873" w:rsidP="00FC5873">
            <w:pPr>
              <w:rPr>
                <w:sz w:val="22"/>
                <w:szCs w:val="22"/>
              </w:rPr>
            </w:pPr>
          </w:p>
        </w:tc>
      </w:tr>
      <w:tr w:rsidR="00DC06F7" w:rsidRPr="00D700A2" w14:paraId="5B705364" w14:textId="77777777" w:rsidTr="007C5F87">
        <w:trPr>
          <w:trHeight w:hRule="exact" w:val="1261"/>
        </w:trPr>
        <w:tc>
          <w:tcPr>
            <w:tcW w:w="10800" w:type="dxa"/>
            <w:gridSpan w:val="4"/>
          </w:tcPr>
          <w:p w14:paraId="7BA21FAC" w14:textId="1F86724C" w:rsidR="00E543B5" w:rsidRPr="00476EE4" w:rsidRDefault="00E543B5" w:rsidP="00E543B5">
            <w:pPr>
              <w:rPr>
                <w:rFonts w:eastAsia="Calibri" w:cs="Tahoma"/>
                <w:sz w:val="24"/>
              </w:rPr>
            </w:pPr>
            <w:bookmarkStart w:id="1" w:name="_Hlk484420415"/>
            <w:r w:rsidRPr="007C5F87">
              <w:rPr>
                <w:rFonts w:cs="Tahoma"/>
                <w:sz w:val="24"/>
              </w:rPr>
              <w:t>The Director</w:t>
            </w:r>
            <w:r w:rsidR="00327238" w:rsidRPr="007C5F87">
              <w:rPr>
                <w:rFonts w:cs="Tahoma"/>
                <w:sz w:val="24"/>
              </w:rPr>
              <w:t xml:space="preserve"> </w:t>
            </w:r>
            <w:r w:rsidRPr="007C5F87">
              <w:rPr>
                <w:rFonts w:cs="Tahoma"/>
                <w:sz w:val="24"/>
              </w:rPr>
              <w:t>supports the</w:t>
            </w:r>
            <w:r w:rsidR="00442494" w:rsidRPr="007C5F87">
              <w:rPr>
                <w:rFonts w:cs="Tahoma"/>
                <w:sz w:val="24"/>
              </w:rPr>
              <w:t xml:space="preserve"> mission, vision, values,</w:t>
            </w:r>
            <w:r w:rsidR="00594F96" w:rsidRPr="007C5F87">
              <w:rPr>
                <w:rFonts w:cs="Tahoma"/>
                <w:sz w:val="24"/>
              </w:rPr>
              <w:t xml:space="preserve"> </w:t>
            </w:r>
            <w:r w:rsidR="00594F96" w:rsidRPr="00476EE4">
              <w:rPr>
                <w:sz w:val="24"/>
              </w:rPr>
              <w:t>advocacy</w:t>
            </w:r>
            <w:r w:rsidR="00442494" w:rsidRPr="007C5F87">
              <w:rPr>
                <w:rFonts w:cs="Tahoma"/>
                <w:sz w:val="24"/>
              </w:rPr>
              <w:t xml:space="preserve"> and strategic plan of the</w:t>
            </w:r>
            <w:r w:rsidRPr="007C5F87">
              <w:rPr>
                <w:rFonts w:cs="Tahoma"/>
                <w:sz w:val="24"/>
              </w:rPr>
              <w:t xml:space="preserve"> A</w:t>
            </w:r>
            <w:r w:rsidR="00327238" w:rsidRPr="007C5F87">
              <w:rPr>
                <w:rFonts w:cs="Tahoma"/>
                <w:sz w:val="24"/>
              </w:rPr>
              <w:t>rts and Cultural Alliance</w:t>
            </w:r>
            <w:r w:rsidR="00442494" w:rsidRPr="007C5F87">
              <w:rPr>
                <w:rFonts w:cs="Tahoma"/>
                <w:sz w:val="24"/>
              </w:rPr>
              <w:t xml:space="preserve"> (ACA)</w:t>
            </w:r>
            <w:r w:rsidR="00327238" w:rsidRPr="007C5F87">
              <w:rPr>
                <w:rFonts w:cs="Tahoma"/>
                <w:sz w:val="24"/>
              </w:rPr>
              <w:t xml:space="preserve">, a </w:t>
            </w:r>
            <w:r w:rsidR="00A728EC" w:rsidRPr="007C5F87">
              <w:rPr>
                <w:rFonts w:cs="Tahoma"/>
                <w:sz w:val="24"/>
              </w:rPr>
              <w:t>member-based</w:t>
            </w:r>
            <w:r w:rsidR="00327238" w:rsidRPr="007C5F87">
              <w:rPr>
                <w:rFonts w:cs="Tahoma"/>
                <w:sz w:val="24"/>
              </w:rPr>
              <w:t xml:space="preserve"> organization supporting 85 plus arts and cultural organizations</w:t>
            </w:r>
            <w:r w:rsidR="00442494" w:rsidRPr="007C5F87">
              <w:rPr>
                <w:rFonts w:cs="Tahoma"/>
                <w:sz w:val="24"/>
              </w:rPr>
              <w:t>.</w:t>
            </w:r>
            <w:r w:rsidR="00327238" w:rsidRPr="007C5F87">
              <w:rPr>
                <w:rFonts w:cs="Tahoma"/>
                <w:sz w:val="24"/>
              </w:rPr>
              <w:t xml:space="preserve"> The Director also </w:t>
            </w:r>
            <w:r w:rsidRPr="007C5F87">
              <w:rPr>
                <w:rFonts w:cs="Tahoma"/>
                <w:sz w:val="24"/>
              </w:rPr>
              <w:t>serves as the project manager for the Cultural Pas</w:t>
            </w:r>
            <w:r w:rsidR="00327238" w:rsidRPr="007C5F87">
              <w:rPr>
                <w:rFonts w:cs="Tahoma"/>
                <w:sz w:val="24"/>
              </w:rPr>
              <w:t>s,</w:t>
            </w:r>
            <w:r w:rsidR="00594F96" w:rsidRPr="007C5F87">
              <w:rPr>
                <w:rFonts w:cs="Tahoma"/>
                <w:sz w:val="24"/>
              </w:rPr>
              <w:t xml:space="preserve"> </w:t>
            </w:r>
            <w:r w:rsidR="00594F96" w:rsidRPr="00476EE4">
              <w:rPr>
                <w:sz w:val="24"/>
              </w:rPr>
              <w:t xml:space="preserve">and/or other similar collaborative projects. </w:t>
            </w:r>
            <w:r w:rsidR="00327238" w:rsidRPr="007C5F87">
              <w:rPr>
                <w:rFonts w:cs="Tahoma"/>
                <w:sz w:val="24"/>
              </w:rPr>
              <w:t xml:space="preserve"> </w:t>
            </w:r>
          </w:p>
          <w:p w14:paraId="15A60E43" w14:textId="77777777" w:rsidR="001B00A3" w:rsidRPr="007C5F87" w:rsidRDefault="001B00A3" w:rsidP="001B00A3">
            <w:pPr>
              <w:pStyle w:val="NormalWeb"/>
              <w:spacing w:before="30" w:beforeAutospacing="0" w:after="15" w:afterAutospacing="0"/>
              <w:rPr>
                <w:rFonts w:ascii="Tahoma" w:hAnsi="Tahoma" w:cs="Tahoma"/>
                <w:sz w:val="22"/>
                <w:szCs w:val="22"/>
              </w:rPr>
            </w:pPr>
          </w:p>
          <w:bookmarkEnd w:id="1"/>
          <w:p w14:paraId="1E7DCEB9" w14:textId="77777777" w:rsidR="00873316" w:rsidRPr="007C5F87" w:rsidRDefault="00873316" w:rsidP="006557E2">
            <w:pPr>
              <w:pStyle w:val="NoSpacing"/>
              <w:rPr>
                <w:rFonts w:cs="Tahoma"/>
                <w:sz w:val="22"/>
                <w:szCs w:val="22"/>
              </w:rPr>
            </w:pPr>
          </w:p>
        </w:tc>
      </w:tr>
      <w:tr w:rsidR="0092709C" w:rsidRPr="00D700A2" w14:paraId="5D2E1E3C" w14:textId="77777777" w:rsidTr="008723D7">
        <w:trPr>
          <w:trHeight w:val="620"/>
        </w:trPr>
        <w:tc>
          <w:tcPr>
            <w:tcW w:w="10800" w:type="dxa"/>
            <w:gridSpan w:val="4"/>
          </w:tcPr>
          <w:p w14:paraId="7F3C0867" w14:textId="77777777" w:rsidR="0092709C" w:rsidRPr="00476EE4" w:rsidRDefault="0092709C" w:rsidP="0092709C">
            <w:pPr>
              <w:rPr>
                <w:rFonts w:cs="Calibri"/>
                <w:sz w:val="22"/>
                <w:szCs w:val="22"/>
              </w:rPr>
            </w:pPr>
            <w:r w:rsidRPr="007C5F87">
              <w:rPr>
                <w:b/>
                <w:sz w:val="22"/>
                <w:szCs w:val="22"/>
              </w:rPr>
              <w:t xml:space="preserve">LEADERSHIP: </w:t>
            </w:r>
            <w:r w:rsidRPr="00476EE4">
              <w:rPr>
                <w:rFonts w:cs="Calibri"/>
                <w:sz w:val="22"/>
                <w:szCs w:val="22"/>
              </w:rPr>
              <w:t>Responsible for representing the Arts &amp; Cultural Alliance in a professional</w:t>
            </w:r>
            <w:r w:rsidR="00F44887" w:rsidRPr="00476EE4">
              <w:rPr>
                <w:rFonts w:cs="Calibri"/>
                <w:sz w:val="22"/>
                <w:szCs w:val="22"/>
              </w:rPr>
              <w:t xml:space="preserve"> and collaborative manner</w:t>
            </w:r>
            <w:r w:rsidR="00442494" w:rsidRPr="00476EE4">
              <w:rPr>
                <w:rFonts w:cs="Calibri"/>
                <w:sz w:val="22"/>
                <w:szCs w:val="22"/>
              </w:rPr>
              <w:t xml:space="preserve"> to a variety of stakeholders</w:t>
            </w:r>
            <w:r w:rsidRPr="00476EE4">
              <w:rPr>
                <w:rFonts w:cs="Calibri"/>
                <w:sz w:val="22"/>
                <w:szCs w:val="22"/>
              </w:rPr>
              <w:t>.</w:t>
            </w:r>
          </w:p>
          <w:p w14:paraId="3D1B58E5" w14:textId="77777777" w:rsidR="0092709C" w:rsidRPr="007C5F87" w:rsidRDefault="0092709C" w:rsidP="00873316">
            <w:pPr>
              <w:rPr>
                <w:b/>
                <w:sz w:val="22"/>
                <w:szCs w:val="22"/>
              </w:rPr>
            </w:pPr>
          </w:p>
        </w:tc>
      </w:tr>
      <w:tr w:rsidR="007C5F87" w:rsidRPr="007C5F87" w14:paraId="40AB8966" w14:textId="77777777" w:rsidTr="007C5F87">
        <w:trPr>
          <w:trHeight w:val="2690"/>
        </w:trPr>
        <w:tc>
          <w:tcPr>
            <w:tcW w:w="10800" w:type="dxa"/>
            <w:gridSpan w:val="4"/>
          </w:tcPr>
          <w:p w14:paraId="4D4AC3DB" w14:textId="1911731B" w:rsidR="00F44887" w:rsidRPr="007C5F87" w:rsidRDefault="0092709C" w:rsidP="005E6398">
            <w:pPr>
              <w:pStyle w:val="NoSpacing"/>
              <w:numPr>
                <w:ilvl w:val="0"/>
                <w:numId w:val="17"/>
              </w:numPr>
              <w:ind w:left="648"/>
              <w:rPr>
                <w:sz w:val="22"/>
                <w:szCs w:val="22"/>
              </w:rPr>
            </w:pPr>
            <w:r w:rsidRPr="007C5F87">
              <w:rPr>
                <w:sz w:val="22"/>
                <w:szCs w:val="22"/>
              </w:rPr>
              <w:t xml:space="preserve">Provides strategic direction and </w:t>
            </w:r>
            <w:r w:rsidR="00A728EC" w:rsidRPr="007C5F87">
              <w:rPr>
                <w:sz w:val="22"/>
                <w:szCs w:val="22"/>
              </w:rPr>
              <w:t>maintains</w:t>
            </w:r>
            <w:r w:rsidRPr="007C5F87">
              <w:rPr>
                <w:sz w:val="22"/>
                <w:szCs w:val="22"/>
              </w:rPr>
              <w:t xml:space="preserve"> a high level of engagement</w:t>
            </w:r>
            <w:r w:rsidR="00F44887" w:rsidRPr="007C5F87">
              <w:rPr>
                <w:sz w:val="22"/>
                <w:szCs w:val="22"/>
              </w:rPr>
              <w:t xml:space="preserve"> of member</w:t>
            </w:r>
            <w:r w:rsidR="00442494" w:rsidRPr="007C5F87">
              <w:rPr>
                <w:sz w:val="22"/>
                <w:szCs w:val="22"/>
              </w:rPr>
              <w:t xml:space="preserve"> organizations</w:t>
            </w:r>
          </w:p>
          <w:p w14:paraId="48487D27" w14:textId="77777777" w:rsidR="00F1741D" w:rsidRPr="007C5F87" w:rsidRDefault="00F44887" w:rsidP="00F1741D">
            <w:pPr>
              <w:pStyle w:val="ListParagraph"/>
              <w:numPr>
                <w:ilvl w:val="0"/>
                <w:numId w:val="17"/>
              </w:numPr>
              <w:autoSpaceDN w:val="0"/>
              <w:spacing w:after="120" w:line="264" w:lineRule="auto"/>
              <w:ind w:left="648"/>
              <w:rPr>
                <w:rFonts w:cs="Tahoma"/>
                <w:sz w:val="22"/>
                <w:szCs w:val="22"/>
              </w:rPr>
            </w:pPr>
            <w:r w:rsidRPr="007C5F87">
              <w:rPr>
                <w:rFonts w:cs="Tahoma"/>
                <w:sz w:val="22"/>
                <w:szCs w:val="22"/>
              </w:rPr>
              <w:t>Represents Arts and Cultural Alliance with partner organizations, including the Convention and Visitors Bureau, Greater Louisville Inc, Louisville Metro, and the Fund for the Arts.  Ensures excellent participation and communication between these organizations and the ACA.</w:t>
            </w:r>
          </w:p>
          <w:p w14:paraId="31E15794" w14:textId="77777777" w:rsidR="00594F96" w:rsidRPr="00476EE4" w:rsidRDefault="00F44887" w:rsidP="006B4DFB">
            <w:pPr>
              <w:pStyle w:val="ListParagraph"/>
              <w:numPr>
                <w:ilvl w:val="0"/>
                <w:numId w:val="26"/>
              </w:numPr>
              <w:autoSpaceDN w:val="0"/>
              <w:spacing w:before="100" w:beforeAutospacing="1" w:after="100" w:afterAutospacing="1" w:line="264" w:lineRule="auto"/>
              <w:rPr>
                <w:sz w:val="24"/>
              </w:rPr>
            </w:pPr>
            <w:r w:rsidRPr="007C5F87">
              <w:rPr>
                <w:rFonts w:cs="Tahoma"/>
                <w:sz w:val="22"/>
                <w:szCs w:val="22"/>
              </w:rPr>
              <w:t xml:space="preserve">Represents the Arts and Cultural Alliance on Imagine 2020 committees and initiatives, helping support </w:t>
            </w:r>
            <w:r w:rsidR="00F1741D" w:rsidRPr="007C5F87">
              <w:rPr>
                <w:rFonts w:cs="Tahoma"/>
                <w:sz w:val="22"/>
                <w:szCs w:val="22"/>
              </w:rPr>
              <w:t xml:space="preserve">the plan by activating ACA membership </w:t>
            </w:r>
            <w:r w:rsidR="00442494" w:rsidRPr="007C5F87">
              <w:rPr>
                <w:rFonts w:cs="Tahoma"/>
                <w:sz w:val="22"/>
                <w:szCs w:val="22"/>
              </w:rPr>
              <w:t xml:space="preserve">on cultural plan initiatives </w:t>
            </w:r>
            <w:r w:rsidR="00F1741D" w:rsidRPr="007C5F87">
              <w:rPr>
                <w:rFonts w:cs="Tahoma"/>
                <w:sz w:val="22"/>
                <w:szCs w:val="22"/>
              </w:rPr>
              <w:t xml:space="preserve">and connecting ACA </w:t>
            </w:r>
            <w:r w:rsidR="00442494" w:rsidRPr="007C5F87">
              <w:rPr>
                <w:rFonts w:cs="Tahoma"/>
                <w:sz w:val="22"/>
                <w:szCs w:val="22"/>
              </w:rPr>
              <w:t xml:space="preserve">individual </w:t>
            </w:r>
            <w:r w:rsidR="00F1741D" w:rsidRPr="007C5F87">
              <w:rPr>
                <w:rFonts w:cs="Tahoma"/>
                <w:sz w:val="22"/>
                <w:szCs w:val="22"/>
              </w:rPr>
              <w:t>member</w:t>
            </w:r>
            <w:r w:rsidR="00442494" w:rsidRPr="007C5F87">
              <w:rPr>
                <w:rFonts w:cs="Tahoma"/>
                <w:sz w:val="22"/>
                <w:szCs w:val="22"/>
              </w:rPr>
              <w:t>s</w:t>
            </w:r>
            <w:r w:rsidR="00F1741D" w:rsidRPr="007C5F87">
              <w:rPr>
                <w:rFonts w:cs="Tahoma"/>
                <w:sz w:val="22"/>
                <w:szCs w:val="22"/>
              </w:rPr>
              <w:t xml:space="preserve"> to the plan.</w:t>
            </w:r>
          </w:p>
          <w:p w14:paraId="107C39B2" w14:textId="0B2D1C03" w:rsidR="00594F96" w:rsidRPr="00476EE4" w:rsidRDefault="00594F96" w:rsidP="007C5F87">
            <w:pPr>
              <w:pStyle w:val="ListParagraph"/>
              <w:numPr>
                <w:ilvl w:val="0"/>
                <w:numId w:val="26"/>
              </w:numPr>
              <w:autoSpaceDN w:val="0"/>
              <w:spacing w:before="100" w:beforeAutospacing="1" w:after="100" w:afterAutospacing="1" w:line="264" w:lineRule="auto"/>
              <w:rPr>
                <w:sz w:val="24"/>
              </w:rPr>
            </w:pPr>
            <w:r w:rsidRPr="00476EE4">
              <w:rPr>
                <w:rFonts w:cs="Tahoma"/>
                <w:sz w:val="24"/>
              </w:rPr>
              <w:t>R</w:t>
            </w:r>
            <w:r w:rsidRPr="00476EE4">
              <w:rPr>
                <w:sz w:val="24"/>
              </w:rPr>
              <w:t>egular attendance at arts &amp; culture events as rep of ACA.</w:t>
            </w:r>
          </w:p>
          <w:p w14:paraId="6096CBED" w14:textId="62C52EF8" w:rsidR="00594F96" w:rsidRPr="007C5F87" w:rsidRDefault="00594F96" w:rsidP="007C5F87">
            <w:pPr>
              <w:pStyle w:val="ListParagraph"/>
              <w:autoSpaceDN w:val="0"/>
              <w:spacing w:after="120" w:line="264" w:lineRule="auto"/>
              <w:ind w:left="648"/>
              <w:rPr>
                <w:rFonts w:cs="Tahoma"/>
                <w:sz w:val="22"/>
                <w:szCs w:val="22"/>
              </w:rPr>
            </w:pPr>
          </w:p>
          <w:p w14:paraId="3FE1489D" w14:textId="77777777" w:rsidR="000827BA" w:rsidRPr="007C5F87" w:rsidRDefault="000827BA" w:rsidP="00EF53F7">
            <w:pPr>
              <w:pStyle w:val="NoSpacing"/>
              <w:ind w:left="720"/>
            </w:pPr>
          </w:p>
        </w:tc>
      </w:tr>
      <w:tr w:rsidR="007C5F87" w:rsidRPr="007C5F87" w14:paraId="042C1966" w14:textId="77777777" w:rsidTr="008723D7">
        <w:trPr>
          <w:trHeight w:val="620"/>
        </w:trPr>
        <w:tc>
          <w:tcPr>
            <w:tcW w:w="10800" w:type="dxa"/>
            <w:gridSpan w:val="4"/>
          </w:tcPr>
          <w:p w14:paraId="0FC2EA25" w14:textId="77777777" w:rsidR="00873316" w:rsidRPr="00476EE4" w:rsidRDefault="00B429E2" w:rsidP="00873316">
            <w:pPr>
              <w:rPr>
                <w:rFonts w:cs="Calibri"/>
                <w:sz w:val="22"/>
                <w:szCs w:val="22"/>
              </w:rPr>
            </w:pPr>
            <w:r w:rsidRPr="007C5F87">
              <w:rPr>
                <w:b/>
                <w:sz w:val="22"/>
                <w:szCs w:val="22"/>
              </w:rPr>
              <w:t>SERVICE ORIENTATION</w:t>
            </w:r>
            <w:r w:rsidR="00873316" w:rsidRPr="007C5F87">
              <w:rPr>
                <w:b/>
                <w:sz w:val="22"/>
                <w:szCs w:val="22"/>
              </w:rPr>
              <w:t xml:space="preserve">: </w:t>
            </w:r>
            <w:r w:rsidR="00873316" w:rsidRPr="007C5F87">
              <w:rPr>
                <w:sz w:val="22"/>
                <w:szCs w:val="22"/>
              </w:rPr>
              <w:t xml:space="preserve"> </w:t>
            </w:r>
            <w:r w:rsidR="000000D2" w:rsidRPr="00476EE4">
              <w:rPr>
                <w:rFonts w:cs="Calibri"/>
                <w:sz w:val="22"/>
                <w:szCs w:val="22"/>
              </w:rPr>
              <w:t>Strives</w:t>
            </w:r>
            <w:r w:rsidRPr="00476EE4">
              <w:rPr>
                <w:rFonts w:cs="Calibri"/>
                <w:sz w:val="22"/>
                <w:szCs w:val="22"/>
              </w:rPr>
              <w:t xml:space="preserve"> to meet or exceed expectati</w:t>
            </w:r>
            <w:r w:rsidR="00F901C5" w:rsidRPr="00476EE4">
              <w:rPr>
                <w:rFonts w:cs="Calibri"/>
                <w:sz w:val="22"/>
                <w:szCs w:val="22"/>
              </w:rPr>
              <w:t xml:space="preserve">on in the delivery of services </w:t>
            </w:r>
            <w:r w:rsidRPr="00476EE4">
              <w:rPr>
                <w:rFonts w:cs="Calibri"/>
                <w:sz w:val="22"/>
                <w:szCs w:val="22"/>
              </w:rPr>
              <w:t xml:space="preserve">and contributes to </w:t>
            </w:r>
            <w:r w:rsidR="000000D2" w:rsidRPr="00476EE4">
              <w:rPr>
                <w:rFonts w:cs="Calibri"/>
                <w:sz w:val="22"/>
                <w:szCs w:val="22"/>
              </w:rPr>
              <w:t>enhancing</w:t>
            </w:r>
            <w:r w:rsidRPr="00476EE4">
              <w:rPr>
                <w:rFonts w:cs="Calibri"/>
                <w:sz w:val="22"/>
                <w:szCs w:val="22"/>
              </w:rPr>
              <w:t xml:space="preserve"> the quality of the work environment</w:t>
            </w:r>
            <w:r w:rsidR="00873316" w:rsidRPr="00476EE4">
              <w:rPr>
                <w:rFonts w:cs="Calibri"/>
                <w:sz w:val="22"/>
                <w:szCs w:val="22"/>
              </w:rPr>
              <w:t>.</w:t>
            </w:r>
          </w:p>
          <w:p w14:paraId="439D49FC" w14:textId="77777777" w:rsidR="00FC5873" w:rsidRPr="007C5F87" w:rsidRDefault="00FC5873" w:rsidP="00FC5873">
            <w:pPr>
              <w:pStyle w:val="NoSpacing"/>
              <w:rPr>
                <w:sz w:val="22"/>
                <w:szCs w:val="22"/>
              </w:rPr>
            </w:pPr>
          </w:p>
        </w:tc>
      </w:tr>
      <w:tr w:rsidR="007C5F87" w:rsidRPr="007C5F87" w14:paraId="35D321E3" w14:textId="77777777" w:rsidTr="00D700A2">
        <w:trPr>
          <w:trHeight w:val="1070"/>
        </w:trPr>
        <w:tc>
          <w:tcPr>
            <w:tcW w:w="10800" w:type="dxa"/>
            <w:gridSpan w:val="4"/>
          </w:tcPr>
          <w:p w14:paraId="2AD71128" w14:textId="5F2FDB17" w:rsidR="0092709C" w:rsidRPr="007C5F87" w:rsidRDefault="00F1741D" w:rsidP="005E6398">
            <w:pPr>
              <w:pStyle w:val="NoSpacing"/>
              <w:numPr>
                <w:ilvl w:val="0"/>
                <w:numId w:val="22"/>
              </w:numPr>
              <w:rPr>
                <w:rFonts w:cs="Tahoma"/>
                <w:sz w:val="22"/>
                <w:szCs w:val="22"/>
              </w:rPr>
            </w:pPr>
            <w:r w:rsidRPr="007C5F87">
              <w:rPr>
                <w:rFonts w:cs="Tahoma"/>
                <w:sz w:val="22"/>
                <w:szCs w:val="22"/>
              </w:rPr>
              <w:t>Work</w:t>
            </w:r>
            <w:r w:rsidR="00442494" w:rsidRPr="007C5F87">
              <w:rPr>
                <w:rFonts w:cs="Tahoma"/>
                <w:sz w:val="22"/>
                <w:szCs w:val="22"/>
              </w:rPr>
              <w:t xml:space="preserve">s </w:t>
            </w:r>
            <w:r w:rsidRPr="007C5F87">
              <w:rPr>
                <w:rFonts w:cs="Tahoma"/>
                <w:sz w:val="22"/>
                <w:szCs w:val="22"/>
              </w:rPr>
              <w:t xml:space="preserve">with the Board of Directors, develops a </w:t>
            </w:r>
            <w:r w:rsidR="00EF53F7" w:rsidRPr="007C5F87">
              <w:rPr>
                <w:rFonts w:cs="Tahoma"/>
                <w:sz w:val="22"/>
                <w:szCs w:val="22"/>
              </w:rPr>
              <w:t>recruitment</w:t>
            </w:r>
            <w:r w:rsidR="00607D9A">
              <w:rPr>
                <w:rFonts w:cs="Tahoma"/>
                <w:sz w:val="22"/>
                <w:szCs w:val="22"/>
              </w:rPr>
              <w:t xml:space="preserve"> </w:t>
            </w:r>
            <w:r w:rsidR="00EF53F7" w:rsidRPr="007C5F87">
              <w:rPr>
                <w:rFonts w:cs="Tahoma"/>
                <w:sz w:val="22"/>
                <w:szCs w:val="22"/>
              </w:rPr>
              <w:t xml:space="preserve">and retention </w:t>
            </w:r>
            <w:r w:rsidRPr="007C5F87">
              <w:rPr>
                <w:rFonts w:cs="Tahoma"/>
                <w:sz w:val="22"/>
                <w:szCs w:val="22"/>
              </w:rPr>
              <w:t>program for members, growing and diversifying the membership</w:t>
            </w:r>
            <w:r w:rsidR="00EF53F7" w:rsidRPr="007C5F87">
              <w:rPr>
                <w:rFonts w:cs="Tahoma"/>
                <w:sz w:val="22"/>
                <w:szCs w:val="22"/>
              </w:rPr>
              <w:t xml:space="preserve">, as well as managing the onboarding process. </w:t>
            </w:r>
          </w:p>
          <w:p w14:paraId="17BA00BA" w14:textId="77777777" w:rsidR="005E6398" w:rsidRPr="007C5F87" w:rsidRDefault="00EF53F7" w:rsidP="005E6398">
            <w:pPr>
              <w:pStyle w:val="NoSpacing"/>
              <w:numPr>
                <w:ilvl w:val="0"/>
                <w:numId w:val="22"/>
              </w:numPr>
              <w:rPr>
                <w:sz w:val="22"/>
                <w:szCs w:val="22"/>
              </w:rPr>
            </w:pPr>
            <w:r w:rsidRPr="007C5F87">
              <w:rPr>
                <w:sz w:val="22"/>
                <w:szCs w:val="22"/>
              </w:rPr>
              <w:t xml:space="preserve">Responds to requests from </w:t>
            </w:r>
            <w:r w:rsidR="00F1741D" w:rsidRPr="007C5F87">
              <w:rPr>
                <w:sz w:val="22"/>
                <w:szCs w:val="22"/>
              </w:rPr>
              <w:t xml:space="preserve">ACA members </w:t>
            </w:r>
            <w:r w:rsidRPr="007C5F87">
              <w:rPr>
                <w:sz w:val="22"/>
                <w:szCs w:val="22"/>
              </w:rPr>
              <w:t>and community contacts.</w:t>
            </w:r>
          </w:p>
          <w:p w14:paraId="55BAA733" w14:textId="77777777" w:rsidR="00D700A2" w:rsidRPr="007C5F87" w:rsidRDefault="005E6398" w:rsidP="005E6398">
            <w:pPr>
              <w:pStyle w:val="NoSpacing"/>
              <w:numPr>
                <w:ilvl w:val="0"/>
                <w:numId w:val="22"/>
              </w:numPr>
              <w:rPr>
                <w:sz w:val="22"/>
                <w:szCs w:val="22"/>
              </w:rPr>
            </w:pPr>
            <w:r w:rsidRPr="007C5F87">
              <w:rPr>
                <w:sz w:val="22"/>
                <w:szCs w:val="22"/>
              </w:rPr>
              <w:t>Works closely with the Board of Directors in providing support for project goals and strategic planning.</w:t>
            </w:r>
          </w:p>
          <w:p w14:paraId="74AD423D" w14:textId="77777777" w:rsidR="005E6398" w:rsidRPr="007C5F87" w:rsidRDefault="005E6398" w:rsidP="005D0836">
            <w:pPr>
              <w:pStyle w:val="NoSpacing"/>
              <w:ind w:left="720"/>
              <w:rPr>
                <w:sz w:val="22"/>
                <w:szCs w:val="22"/>
              </w:rPr>
            </w:pPr>
          </w:p>
        </w:tc>
      </w:tr>
      <w:tr w:rsidR="007C5F87" w:rsidRPr="007C5F87" w14:paraId="2D3C08E1" w14:textId="77777777" w:rsidTr="004C0666">
        <w:trPr>
          <w:trHeight w:val="440"/>
        </w:trPr>
        <w:tc>
          <w:tcPr>
            <w:tcW w:w="10800" w:type="dxa"/>
            <w:gridSpan w:val="4"/>
          </w:tcPr>
          <w:p w14:paraId="7FC7C186" w14:textId="77777777" w:rsidR="005E6398" w:rsidRPr="007C5F87" w:rsidRDefault="00D03636" w:rsidP="00647CD5">
            <w:pPr>
              <w:jc w:val="both"/>
              <w:rPr>
                <w:rFonts w:ascii="Arial" w:hAnsi="Arial" w:cs="Arial"/>
                <w:sz w:val="22"/>
                <w:szCs w:val="22"/>
              </w:rPr>
            </w:pPr>
            <w:r w:rsidRPr="00476EE4">
              <w:rPr>
                <w:rFonts w:cs="Calibri"/>
                <w:b/>
                <w:sz w:val="22"/>
                <w:szCs w:val="22"/>
              </w:rPr>
              <w:t>TEAMWORK AND COLLABORATION</w:t>
            </w:r>
            <w:r w:rsidR="00647CD5" w:rsidRPr="00476EE4">
              <w:rPr>
                <w:rFonts w:cs="Calibri"/>
                <w:b/>
                <w:sz w:val="22"/>
                <w:szCs w:val="22"/>
              </w:rPr>
              <w:t xml:space="preserve">: </w:t>
            </w:r>
            <w:r w:rsidR="00647CD5" w:rsidRPr="00476EE4">
              <w:rPr>
                <w:rFonts w:cs="Calibri"/>
                <w:sz w:val="22"/>
                <w:szCs w:val="22"/>
              </w:rPr>
              <w:t>Effectively works with</w:t>
            </w:r>
            <w:r w:rsidR="00F1741D" w:rsidRPr="00476EE4">
              <w:rPr>
                <w:rFonts w:cs="Calibri"/>
                <w:sz w:val="22"/>
                <w:szCs w:val="22"/>
              </w:rPr>
              <w:t xml:space="preserve"> community partners, ACA board members and general ACA membership, </w:t>
            </w:r>
            <w:r w:rsidR="00647CD5" w:rsidRPr="007C5F87">
              <w:rPr>
                <w:rFonts w:ascii="Arial" w:hAnsi="Arial" w:cs="Arial"/>
                <w:sz w:val="22"/>
                <w:szCs w:val="22"/>
              </w:rPr>
              <w:t xml:space="preserve">drawing on all resources to achieve common goals </w:t>
            </w:r>
            <w:r w:rsidR="00442494" w:rsidRPr="007C5F87">
              <w:rPr>
                <w:rFonts w:ascii="Arial" w:hAnsi="Arial" w:cs="Arial"/>
                <w:sz w:val="22"/>
                <w:szCs w:val="22"/>
              </w:rPr>
              <w:t xml:space="preserve">and find opportunities.  </w:t>
            </w:r>
            <w:r w:rsidR="00647CD5" w:rsidRPr="007C5F87">
              <w:rPr>
                <w:rFonts w:ascii="Arial" w:hAnsi="Arial" w:cs="Arial"/>
                <w:sz w:val="22"/>
                <w:szCs w:val="22"/>
              </w:rPr>
              <w:t>Promotes teamwork as a way to generate positive and creative results.</w:t>
            </w:r>
          </w:p>
          <w:p w14:paraId="2D583D7F" w14:textId="77777777" w:rsidR="004C0666" w:rsidRPr="00476EE4" w:rsidRDefault="00647CD5" w:rsidP="00647CD5">
            <w:pPr>
              <w:jc w:val="both"/>
              <w:rPr>
                <w:rFonts w:cs="Calibri"/>
                <w:b/>
                <w:sz w:val="22"/>
                <w:szCs w:val="22"/>
              </w:rPr>
            </w:pPr>
            <w:r w:rsidRPr="007C5F87">
              <w:rPr>
                <w:rFonts w:ascii="Arial" w:hAnsi="Arial" w:cs="Arial"/>
                <w:sz w:val="22"/>
                <w:szCs w:val="22"/>
              </w:rPr>
              <w:t xml:space="preserve"> </w:t>
            </w:r>
          </w:p>
        </w:tc>
      </w:tr>
      <w:tr w:rsidR="007C5F87" w:rsidRPr="007C5F87" w14:paraId="6F2A276F" w14:textId="77777777" w:rsidTr="00476EE4">
        <w:trPr>
          <w:trHeight w:val="2420"/>
        </w:trPr>
        <w:tc>
          <w:tcPr>
            <w:tcW w:w="10800" w:type="dxa"/>
            <w:gridSpan w:val="4"/>
          </w:tcPr>
          <w:p w14:paraId="732D6E1C" w14:textId="77777777" w:rsidR="00EF53F7" w:rsidRPr="007C5F87" w:rsidRDefault="00EF53F7" w:rsidP="00F1741D">
            <w:pPr>
              <w:pStyle w:val="NoSpacing"/>
              <w:rPr>
                <w:rFonts w:cs="Tahoma"/>
                <w:sz w:val="22"/>
                <w:szCs w:val="22"/>
              </w:rPr>
            </w:pPr>
          </w:p>
          <w:p w14:paraId="30E6283A" w14:textId="34169B83" w:rsidR="004C0666" w:rsidRPr="007C5F87" w:rsidRDefault="00F1741D" w:rsidP="00476EE4">
            <w:pPr>
              <w:pStyle w:val="NoSpacing"/>
              <w:numPr>
                <w:ilvl w:val="0"/>
                <w:numId w:val="23"/>
              </w:numPr>
              <w:rPr>
                <w:rFonts w:cs="Tahoma"/>
                <w:sz w:val="22"/>
                <w:szCs w:val="22"/>
              </w:rPr>
            </w:pPr>
            <w:r w:rsidRPr="007C5F87">
              <w:rPr>
                <w:rFonts w:cs="Tahoma"/>
                <w:sz w:val="22"/>
                <w:szCs w:val="22"/>
              </w:rPr>
              <w:t xml:space="preserve">Board relations – Supports all board and committee meetings including sending </w:t>
            </w:r>
            <w:r w:rsidR="00EF53F7" w:rsidRPr="007C5F87">
              <w:rPr>
                <w:rFonts w:cs="Tahoma"/>
                <w:sz w:val="22"/>
                <w:szCs w:val="22"/>
              </w:rPr>
              <w:t xml:space="preserve">invitations, </w:t>
            </w:r>
            <w:r w:rsidRPr="007C5F87">
              <w:rPr>
                <w:rFonts w:cs="Tahoma"/>
                <w:sz w:val="22"/>
                <w:szCs w:val="22"/>
              </w:rPr>
              <w:t xml:space="preserve">tracking </w:t>
            </w:r>
            <w:r w:rsidR="00EF53F7" w:rsidRPr="007C5F87">
              <w:rPr>
                <w:rFonts w:cs="Tahoma"/>
                <w:sz w:val="22"/>
                <w:szCs w:val="22"/>
              </w:rPr>
              <w:t xml:space="preserve">attendance, </w:t>
            </w:r>
            <w:r w:rsidRPr="007C5F87">
              <w:rPr>
                <w:rFonts w:cs="Tahoma"/>
                <w:sz w:val="22"/>
                <w:szCs w:val="22"/>
              </w:rPr>
              <w:t xml:space="preserve">recording and distributing </w:t>
            </w:r>
            <w:r w:rsidR="00EF53F7" w:rsidRPr="007C5F87">
              <w:rPr>
                <w:rFonts w:cs="Tahoma"/>
                <w:sz w:val="22"/>
                <w:szCs w:val="22"/>
              </w:rPr>
              <w:t xml:space="preserve">minutes, </w:t>
            </w:r>
            <w:r w:rsidRPr="007C5F87">
              <w:rPr>
                <w:rFonts w:cs="Tahoma"/>
                <w:sz w:val="22"/>
                <w:szCs w:val="22"/>
              </w:rPr>
              <w:t xml:space="preserve">copying </w:t>
            </w:r>
            <w:r w:rsidR="00EF53F7" w:rsidRPr="007C5F87">
              <w:rPr>
                <w:rFonts w:cs="Tahoma"/>
                <w:sz w:val="22"/>
                <w:szCs w:val="22"/>
              </w:rPr>
              <w:t>handouts, booking</w:t>
            </w:r>
            <w:r w:rsidRPr="007C5F87">
              <w:rPr>
                <w:rFonts w:cs="Tahoma"/>
                <w:sz w:val="22"/>
                <w:szCs w:val="22"/>
              </w:rPr>
              <w:t xml:space="preserve"> location</w:t>
            </w:r>
            <w:r w:rsidR="00EF53F7" w:rsidRPr="007C5F87">
              <w:rPr>
                <w:rFonts w:cs="Tahoma"/>
                <w:sz w:val="22"/>
                <w:szCs w:val="22"/>
              </w:rPr>
              <w:t xml:space="preserve">, </w:t>
            </w:r>
            <w:r w:rsidR="00607D9A">
              <w:rPr>
                <w:rFonts w:cs="Tahoma"/>
                <w:sz w:val="22"/>
                <w:szCs w:val="22"/>
              </w:rPr>
              <w:t xml:space="preserve">providing food and beverage when needed, </w:t>
            </w:r>
            <w:r w:rsidRPr="007C5F87">
              <w:rPr>
                <w:rFonts w:cs="Tahoma"/>
                <w:sz w:val="22"/>
                <w:szCs w:val="22"/>
              </w:rPr>
              <w:t xml:space="preserve">and </w:t>
            </w:r>
            <w:r w:rsidR="00EF53F7" w:rsidRPr="007C5F87">
              <w:rPr>
                <w:rFonts w:cs="Tahoma"/>
                <w:sz w:val="22"/>
                <w:szCs w:val="22"/>
              </w:rPr>
              <w:t>all follow-up on meeting outcomes. Meetings to include: bimonthly Chair Meeting, bimonthly Executive Committee Meeting, bimonthly Board of Directors Meeting</w:t>
            </w:r>
            <w:r w:rsidR="00607D9A">
              <w:rPr>
                <w:rFonts w:cs="Tahoma"/>
                <w:sz w:val="22"/>
                <w:szCs w:val="22"/>
              </w:rPr>
              <w:t>, quarterly Full Council Meetings.</w:t>
            </w:r>
          </w:p>
          <w:p w14:paraId="08A1FCE2" w14:textId="77777777" w:rsidR="005E6398" w:rsidRPr="007C5F87" w:rsidRDefault="00F1741D" w:rsidP="00476EE4">
            <w:pPr>
              <w:pStyle w:val="NoSpacing"/>
              <w:numPr>
                <w:ilvl w:val="0"/>
                <w:numId w:val="23"/>
              </w:numPr>
              <w:rPr>
                <w:rFonts w:cs="Tahoma"/>
                <w:sz w:val="22"/>
                <w:szCs w:val="22"/>
              </w:rPr>
            </w:pPr>
            <w:r w:rsidRPr="007C5F87">
              <w:rPr>
                <w:rFonts w:cs="Tahoma"/>
                <w:sz w:val="22"/>
                <w:szCs w:val="22"/>
              </w:rPr>
              <w:t>Plans, in collaboration with the Board of Directors, agenda and speakers for the full council meetings.</w:t>
            </w:r>
          </w:p>
          <w:p w14:paraId="496F2C57" w14:textId="6C1A49E8" w:rsidR="005D0836" w:rsidRPr="007C5F87" w:rsidRDefault="005D0836" w:rsidP="00476EE4">
            <w:pPr>
              <w:pStyle w:val="NoSpacing"/>
              <w:numPr>
                <w:ilvl w:val="0"/>
                <w:numId w:val="23"/>
              </w:numPr>
              <w:rPr>
                <w:rFonts w:cs="Tahoma"/>
                <w:sz w:val="22"/>
                <w:szCs w:val="22"/>
              </w:rPr>
            </w:pPr>
            <w:r w:rsidRPr="007C5F87">
              <w:rPr>
                <w:rFonts w:cs="Tahoma"/>
                <w:w w:val="105"/>
                <w:sz w:val="22"/>
                <w:szCs w:val="22"/>
              </w:rPr>
              <w:t xml:space="preserve">Support ACA event </w:t>
            </w:r>
            <w:r w:rsidR="00A728EC" w:rsidRPr="007C5F87">
              <w:rPr>
                <w:rFonts w:cs="Tahoma"/>
                <w:w w:val="105"/>
                <w:sz w:val="22"/>
                <w:szCs w:val="22"/>
              </w:rPr>
              <w:t>initiatives</w:t>
            </w:r>
            <w:r w:rsidRPr="007C5F87">
              <w:rPr>
                <w:rFonts w:cs="Tahoma"/>
                <w:w w:val="105"/>
                <w:sz w:val="22"/>
                <w:szCs w:val="22"/>
              </w:rPr>
              <w:t xml:space="preserve"> such as JA Inspire, ACA </w:t>
            </w:r>
            <w:r w:rsidR="00607D9A">
              <w:rPr>
                <w:rFonts w:cs="Tahoma"/>
                <w:w w:val="105"/>
                <w:sz w:val="22"/>
                <w:szCs w:val="22"/>
              </w:rPr>
              <w:t xml:space="preserve">Cultural Pass Showcase, </w:t>
            </w:r>
            <w:r w:rsidRPr="007C5F87">
              <w:rPr>
                <w:rFonts w:cs="Tahoma"/>
                <w:w w:val="105"/>
                <w:sz w:val="22"/>
                <w:szCs w:val="22"/>
              </w:rPr>
              <w:t>and other event opportunities as they present themselves.</w:t>
            </w:r>
          </w:p>
          <w:p w14:paraId="4904CEF6" w14:textId="414ECA9D" w:rsidR="00442494" w:rsidRDefault="00D03636" w:rsidP="00476EE4">
            <w:pPr>
              <w:pStyle w:val="ListParagraph"/>
              <w:numPr>
                <w:ilvl w:val="0"/>
                <w:numId w:val="23"/>
              </w:numPr>
              <w:autoSpaceDN w:val="0"/>
              <w:spacing w:after="120" w:line="264" w:lineRule="auto"/>
              <w:rPr>
                <w:rFonts w:cs="Tahoma"/>
                <w:sz w:val="22"/>
                <w:szCs w:val="22"/>
              </w:rPr>
            </w:pPr>
            <w:r w:rsidRPr="007C5F87">
              <w:rPr>
                <w:rFonts w:cs="Tahoma"/>
                <w:sz w:val="22"/>
                <w:szCs w:val="22"/>
              </w:rPr>
              <w:t>Represents Arts and Cultural Alliance with partner organizations, including the Convention and Visitors Bureau, Greater Louisville Inc, Louisville Metro, and the Fund for the Arts.  Ensures excellent participation and communication between these organizations and the ACA</w:t>
            </w:r>
          </w:p>
          <w:p w14:paraId="7E90535E" w14:textId="77777777" w:rsidR="00476EE4" w:rsidRPr="00476EE4" w:rsidRDefault="00476EE4" w:rsidP="00476EE4">
            <w:pPr>
              <w:pStyle w:val="ListParagraph"/>
              <w:numPr>
                <w:ilvl w:val="0"/>
                <w:numId w:val="23"/>
              </w:numPr>
              <w:autoSpaceDN w:val="0"/>
              <w:spacing w:after="120" w:line="264" w:lineRule="auto"/>
              <w:rPr>
                <w:rFonts w:cs="Tahoma"/>
                <w:sz w:val="22"/>
                <w:szCs w:val="22"/>
              </w:rPr>
            </w:pPr>
            <w:r w:rsidRPr="00476EE4">
              <w:rPr>
                <w:rFonts w:cs="Tahoma"/>
                <w:sz w:val="22"/>
                <w:szCs w:val="22"/>
              </w:rPr>
              <w:t>Event planning for board meetings and other special events including organizing invitations, RSVPs and arranging for venue, catering and any other set up needs as required</w:t>
            </w:r>
          </w:p>
          <w:p w14:paraId="06BFB2FE" w14:textId="77777777" w:rsidR="00476EE4" w:rsidRPr="00476EE4" w:rsidRDefault="00476EE4" w:rsidP="00476EE4">
            <w:pPr>
              <w:pStyle w:val="ListParagraph"/>
              <w:autoSpaceDN w:val="0"/>
              <w:spacing w:after="120" w:line="264" w:lineRule="auto"/>
              <w:rPr>
                <w:rFonts w:cs="Tahoma"/>
                <w:sz w:val="22"/>
                <w:szCs w:val="22"/>
              </w:rPr>
            </w:pPr>
          </w:p>
          <w:p w14:paraId="58848689" w14:textId="77777777" w:rsidR="00EF53F7" w:rsidRPr="007C5F87" w:rsidRDefault="00EF53F7" w:rsidP="00F1741D">
            <w:pPr>
              <w:pStyle w:val="NoSpacing"/>
              <w:ind w:left="720"/>
              <w:rPr>
                <w:sz w:val="22"/>
                <w:szCs w:val="22"/>
              </w:rPr>
            </w:pPr>
          </w:p>
        </w:tc>
      </w:tr>
      <w:tr w:rsidR="007C5F87" w:rsidRPr="007C5F87" w14:paraId="583C8397" w14:textId="77777777" w:rsidTr="00D700A2">
        <w:trPr>
          <w:trHeight w:val="395"/>
        </w:trPr>
        <w:tc>
          <w:tcPr>
            <w:tcW w:w="10800" w:type="dxa"/>
            <w:gridSpan w:val="4"/>
          </w:tcPr>
          <w:p w14:paraId="3F37BC38" w14:textId="77777777" w:rsidR="001B5753" w:rsidRPr="007C5F87" w:rsidRDefault="00BF3FA4" w:rsidP="00BF3FA4">
            <w:pPr>
              <w:jc w:val="both"/>
              <w:rPr>
                <w:sz w:val="22"/>
                <w:szCs w:val="22"/>
              </w:rPr>
            </w:pPr>
            <w:r w:rsidRPr="00476EE4">
              <w:rPr>
                <w:rFonts w:cs="Calibri"/>
                <w:b/>
                <w:sz w:val="22"/>
                <w:szCs w:val="22"/>
              </w:rPr>
              <w:t>RESOURCE MANAGEMENT</w:t>
            </w:r>
            <w:r w:rsidR="00873316" w:rsidRPr="00476EE4">
              <w:rPr>
                <w:rFonts w:cs="Calibri"/>
                <w:b/>
                <w:sz w:val="22"/>
                <w:szCs w:val="22"/>
              </w:rPr>
              <w:t>:</w:t>
            </w:r>
            <w:r w:rsidR="00873316" w:rsidRPr="00476EE4">
              <w:rPr>
                <w:rFonts w:cs="Calibri"/>
                <w:sz w:val="22"/>
                <w:szCs w:val="22"/>
              </w:rPr>
              <w:t xml:space="preserve"> </w:t>
            </w:r>
            <w:r w:rsidRPr="00476EE4">
              <w:rPr>
                <w:rFonts w:cs="Calibri"/>
                <w:sz w:val="22"/>
                <w:szCs w:val="22"/>
              </w:rPr>
              <w:t>Manages resources such as time, expenses, supplies, labor etc</w:t>
            </w:r>
            <w:r w:rsidR="00873316" w:rsidRPr="00476EE4">
              <w:rPr>
                <w:rFonts w:cs="Calibri"/>
                <w:sz w:val="22"/>
                <w:szCs w:val="22"/>
              </w:rPr>
              <w:t>.</w:t>
            </w:r>
          </w:p>
        </w:tc>
      </w:tr>
      <w:tr w:rsidR="007C5F87" w:rsidRPr="007C5F87" w14:paraId="16A8931B" w14:textId="77777777" w:rsidTr="001B00A3">
        <w:trPr>
          <w:trHeight w:val="1790"/>
        </w:trPr>
        <w:tc>
          <w:tcPr>
            <w:tcW w:w="10800" w:type="dxa"/>
            <w:gridSpan w:val="4"/>
          </w:tcPr>
          <w:p w14:paraId="24910A21" w14:textId="77777777" w:rsidR="005D0836" w:rsidRPr="007C5F87" w:rsidRDefault="005D0836" w:rsidP="005D0836">
            <w:pPr>
              <w:pStyle w:val="NoSpacing"/>
              <w:numPr>
                <w:ilvl w:val="0"/>
                <w:numId w:val="14"/>
              </w:numPr>
              <w:rPr>
                <w:rFonts w:cs="Tahoma"/>
                <w:sz w:val="22"/>
                <w:szCs w:val="22"/>
              </w:rPr>
            </w:pPr>
            <w:r w:rsidRPr="007C5F87">
              <w:rPr>
                <w:rFonts w:cs="Tahoma"/>
                <w:w w:val="105"/>
                <w:sz w:val="22"/>
                <w:szCs w:val="22"/>
              </w:rPr>
              <w:t>See below as it relates to the Cultural Pass</w:t>
            </w:r>
          </w:p>
          <w:p w14:paraId="6B3E5865" w14:textId="77777777" w:rsidR="005D0836" w:rsidRPr="007C5F87" w:rsidRDefault="00EF53F7" w:rsidP="005D0836">
            <w:pPr>
              <w:pStyle w:val="NoSpacing"/>
              <w:numPr>
                <w:ilvl w:val="0"/>
                <w:numId w:val="14"/>
              </w:numPr>
              <w:rPr>
                <w:rFonts w:cs="Tahoma"/>
                <w:sz w:val="22"/>
                <w:szCs w:val="22"/>
              </w:rPr>
            </w:pPr>
            <w:r w:rsidRPr="007C5F87">
              <w:rPr>
                <w:rFonts w:cs="Tahoma"/>
                <w:sz w:val="22"/>
                <w:szCs w:val="22"/>
              </w:rPr>
              <w:t xml:space="preserve">Coordinates with the accounting department </w:t>
            </w:r>
            <w:r w:rsidR="00F1741D" w:rsidRPr="007C5F87">
              <w:rPr>
                <w:rFonts w:cs="Tahoma"/>
                <w:sz w:val="22"/>
                <w:szCs w:val="22"/>
              </w:rPr>
              <w:t xml:space="preserve">of umbrella organization </w:t>
            </w:r>
            <w:r w:rsidRPr="007C5F87">
              <w:rPr>
                <w:rFonts w:cs="Tahoma"/>
                <w:sz w:val="22"/>
                <w:szCs w:val="22"/>
              </w:rPr>
              <w:t>for accounts payable and receivable, processing and collecting of dues, monthly reporting, etc.</w:t>
            </w:r>
          </w:p>
          <w:p w14:paraId="51D214AD" w14:textId="77777777" w:rsidR="005D0836" w:rsidRPr="007C5F87" w:rsidRDefault="005D0836" w:rsidP="005D0836">
            <w:pPr>
              <w:pStyle w:val="NoSpacing"/>
              <w:numPr>
                <w:ilvl w:val="0"/>
                <w:numId w:val="14"/>
              </w:numPr>
              <w:rPr>
                <w:rFonts w:cs="Tahoma"/>
                <w:sz w:val="22"/>
                <w:szCs w:val="22"/>
              </w:rPr>
            </w:pPr>
            <w:r w:rsidRPr="007C5F87">
              <w:rPr>
                <w:rFonts w:cs="Tahoma"/>
                <w:w w:val="105"/>
                <w:sz w:val="22"/>
                <w:szCs w:val="22"/>
              </w:rPr>
              <w:t>Seeks sponsorship and funders of the ACA, ensuring ACA has the support it needs operate annually and participate in important community initiatives. Coordinates</w:t>
            </w:r>
            <w:r w:rsidRPr="007C5F87">
              <w:rPr>
                <w:rFonts w:cs="Tahoma"/>
                <w:spacing w:val="-15"/>
                <w:w w:val="105"/>
                <w:sz w:val="22"/>
                <w:szCs w:val="22"/>
              </w:rPr>
              <w:t xml:space="preserve"> </w:t>
            </w:r>
            <w:r w:rsidRPr="007C5F87">
              <w:rPr>
                <w:rFonts w:cs="Tahoma"/>
                <w:w w:val="105"/>
                <w:sz w:val="22"/>
                <w:szCs w:val="22"/>
              </w:rPr>
              <w:t>recognition</w:t>
            </w:r>
            <w:r w:rsidRPr="007C5F87">
              <w:rPr>
                <w:rFonts w:cs="Tahoma"/>
                <w:spacing w:val="-19"/>
                <w:w w:val="105"/>
                <w:sz w:val="22"/>
                <w:szCs w:val="22"/>
              </w:rPr>
              <w:t xml:space="preserve"> </w:t>
            </w:r>
            <w:r w:rsidRPr="007C5F87">
              <w:rPr>
                <w:rFonts w:cs="Tahoma"/>
                <w:w w:val="105"/>
                <w:sz w:val="22"/>
                <w:szCs w:val="22"/>
              </w:rPr>
              <w:t>with</w:t>
            </w:r>
            <w:r w:rsidRPr="007C5F87">
              <w:rPr>
                <w:rFonts w:cs="Tahoma"/>
                <w:spacing w:val="-13"/>
                <w:w w:val="105"/>
                <w:sz w:val="22"/>
                <w:szCs w:val="22"/>
              </w:rPr>
              <w:t xml:space="preserve"> </w:t>
            </w:r>
          </w:p>
          <w:p w14:paraId="036FFF9A" w14:textId="4EAC7370" w:rsidR="005D0836" w:rsidRPr="007C5F87" w:rsidRDefault="005D0836" w:rsidP="005D0836">
            <w:pPr>
              <w:pStyle w:val="NoSpacing"/>
              <w:ind w:left="720"/>
              <w:rPr>
                <w:rFonts w:cs="Tahoma"/>
                <w:sz w:val="22"/>
                <w:szCs w:val="22"/>
              </w:rPr>
            </w:pPr>
            <w:proofErr w:type="spellStart"/>
            <w:r w:rsidRPr="007C5F87">
              <w:rPr>
                <w:rFonts w:cs="Tahoma"/>
                <w:w w:val="105"/>
                <w:sz w:val="22"/>
                <w:szCs w:val="22"/>
              </w:rPr>
              <w:t>sp</w:t>
            </w:r>
            <w:r w:rsidRPr="007C5F87">
              <w:rPr>
                <w:rFonts w:cs="Tahoma"/>
                <w:spacing w:val="-4"/>
                <w:w w:val="105"/>
                <w:sz w:val="22"/>
                <w:szCs w:val="22"/>
              </w:rPr>
              <w:t>onso</w:t>
            </w:r>
            <w:proofErr w:type="spellEnd"/>
            <w:r w:rsidRPr="007C5F87">
              <w:rPr>
                <w:rFonts w:cs="Tahoma"/>
                <w:spacing w:val="-47"/>
                <w:w w:val="105"/>
                <w:sz w:val="22"/>
                <w:szCs w:val="22"/>
              </w:rPr>
              <w:t xml:space="preserve"> </w:t>
            </w:r>
            <w:proofErr w:type="spellStart"/>
            <w:r w:rsidRPr="007C5F87">
              <w:rPr>
                <w:rFonts w:cs="Tahoma"/>
                <w:spacing w:val="6"/>
                <w:w w:val="105"/>
                <w:sz w:val="22"/>
                <w:szCs w:val="22"/>
              </w:rPr>
              <w:t>rs</w:t>
            </w:r>
            <w:proofErr w:type="spellEnd"/>
            <w:r w:rsidRPr="007C5F87">
              <w:rPr>
                <w:rFonts w:cs="Tahoma"/>
                <w:spacing w:val="-32"/>
                <w:w w:val="105"/>
                <w:sz w:val="22"/>
                <w:szCs w:val="22"/>
              </w:rPr>
              <w:t xml:space="preserve"> </w:t>
            </w:r>
            <w:r w:rsidRPr="007C5F87">
              <w:rPr>
                <w:rFonts w:cs="Tahoma"/>
                <w:w w:val="105"/>
                <w:sz w:val="22"/>
                <w:szCs w:val="22"/>
              </w:rPr>
              <w:t>and</w:t>
            </w:r>
            <w:r w:rsidRPr="007C5F87">
              <w:rPr>
                <w:rFonts w:cs="Tahoma"/>
                <w:spacing w:val="-25"/>
                <w:w w:val="105"/>
                <w:sz w:val="22"/>
                <w:szCs w:val="22"/>
              </w:rPr>
              <w:t xml:space="preserve"> </w:t>
            </w:r>
            <w:r w:rsidRPr="007C5F87">
              <w:rPr>
                <w:rFonts w:cs="Tahoma"/>
                <w:w w:val="105"/>
                <w:sz w:val="22"/>
                <w:szCs w:val="22"/>
              </w:rPr>
              <w:t xml:space="preserve">funders of the ACA. </w:t>
            </w:r>
          </w:p>
          <w:p w14:paraId="7AAD66BF" w14:textId="32B4CDCA" w:rsidR="00EF53F7" w:rsidRPr="007C5F87" w:rsidRDefault="00713078" w:rsidP="005D0836">
            <w:pPr>
              <w:pStyle w:val="NoSpacing"/>
              <w:numPr>
                <w:ilvl w:val="0"/>
                <w:numId w:val="14"/>
              </w:numPr>
              <w:rPr>
                <w:rFonts w:cs="Tahoma"/>
                <w:sz w:val="22"/>
                <w:szCs w:val="22"/>
              </w:rPr>
            </w:pPr>
            <w:r w:rsidRPr="007C5F87">
              <w:rPr>
                <w:rFonts w:cs="Tahoma"/>
                <w:sz w:val="22"/>
                <w:szCs w:val="22"/>
              </w:rPr>
              <w:t>Responsible for all communications on behalf of the ACA including m</w:t>
            </w:r>
            <w:r w:rsidR="00EF53F7" w:rsidRPr="007C5F87">
              <w:rPr>
                <w:rFonts w:cs="Tahoma"/>
                <w:sz w:val="22"/>
                <w:szCs w:val="22"/>
              </w:rPr>
              <w:t xml:space="preserve">aintain website(s) </w:t>
            </w:r>
            <w:r w:rsidR="00A728EC" w:rsidRPr="007C5F87">
              <w:rPr>
                <w:rFonts w:cs="Tahoma"/>
                <w:sz w:val="22"/>
                <w:szCs w:val="22"/>
              </w:rPr>
              <w:t>for Arts</w:t>
            </w:r>
            <w:r w:rsidRPr="007C5F87">
              <w:rPr>
                <w:rFonts w:cs="Tahoma"/>
                <w:sz w:val="22"/>
                <w:szCs w:val="22"/>
              </w:rPr>
              <w:t xml:space="preserve"> and Cultural Alliance</w:t>
            </w:r>
            <w:r w:rsidR="00EF53F7" w:rsidRPr="007C5F87">
              <w:rPr>
                <w:rFonts w:cs="Tahoma"/>
                <w:sz w:val="22"/>
                <w:szCs w:val="22"/>
              </w:rPr>
              <w:t xml:space="preserve">, </w:t>
            </w:r>
            <w:r w:rsidRPr="007C5F87">
              <w:rPr>
                <w:rFonts w:cs="Tahoma"/>
                <w:sz w:val="22"/>
                <w:szCs w:val="22"/>
              </w:rPr>
              <w:t xml:space="preserve">writing letters and updates to the membership, manages consistent communications via constant contact or other e-mail campaign software; </w:t>
            </w:r>
            <w:r w:rsidR="00EF53F7" w:rsidRPr="007C5F87">
              <w:rPr>
                <w:rFonts w:cs="Tahoma"/>
                <w:sz w:val="22"/>
                <w:szCs w:val="22"/>
              </w:rPr>
              <w:t xml:space="preserve">develops and/or oversees development of marketing pieces for </w:t>
            </w:r>
            <w:r w:rsidRPr="007C5F87">
              <w:rPr>
                <w:rFonts w:cs="Tahoma"/>
                <w:sz w:val="22"/>
                <w:szCs w:val="22"/>
              </w:rPr>
              <w:t xml:space="preserve">Arts and Cultural Alliance </w:t>
            </w:r>
            <w:r w:rsidR="00EF53F7" w:rsidRPr="007C5F87">
              <w:rPr>
                <w:rFonts w:cs="Tahoma"/>
                <w:sz w:val="22"/>
                <w:szCs w:val="22"/>
              </w:rPr>
              <w:t>and its events/programs, writes copy and press releases as needed.</w:t>
            </w:r>
          </w:p>
          <w:p w14:paraId="694BA93E" w14:textId="77777777" w:rsidR="000827BA" w:rsidRPr="007C5F87" w:rsidRDefault="000827BA" w:rsidP="00713078">
            <w:pPr>
              <w:pStyle w:val="NoSpacing"/>
              <w:ind w:left="720"/>
              <w:rPr>
                <w:sz w:val="22"/>
                <w:szCs w:val="22"/>
              </w:rPr>
            </w:pPr>
          </w:p>
        </w:tc>
      </w:tr>
      <w:tr w:rsidR="007C5F87" w:rsidRPr="007C5F87" w14:paraId="3EB67BB5" w14:textId="77777777" w:rsidTr="001D39FA">
        <w:trPr>
          <w:trHeight w:val="341"/>
        </w:trPr>
        <w:tc>
          <w:tcPr>
            <w:tcW w:w="10800" w:type="dxa"/>
            <w:gridSpan w:val="4"/>
          </w:tcPr>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7C5F87" w:rsidRPr="007C5F87" w14:paraId="5AB6D5AE" w14:textId="77777777" w:rsidTr="00FC3DC5">
              <w:trPr>
                <w:trHeight w:val="341"/>
              </w:trPr>
              <w:tc>
                <w:tcPr>
                  <w:tcW w:w="10800" w:type="dxa"/>
                </w:tcPr>
                <w:p w14:paraId="5C2035A5" w14:textId="77777777" w:rsidR="00442494" w:rsidRPr="007C5F87" w:rsidRDefault="00442494" w:rsidP="00442494">
                  <w:pPr>
                    <w:rPr>
                      <w:rFonts w:cs="Calibri"/>
                      <w:b/>
                      <w:bCs/>
                      <w:sz w:val="22"/>
                      <w:szCs w:val="22"/>
                    </w:rPr>
                  </w:pPr>
                  <w:r w:rsidRPr="007C5F87">
                    <w:rPr>
                      <w:rFonts w:cs="Calibri"/>
                      <w:b/>
                      <w:bCs/>
                      <w:sz w:val="22"/>
                      <w:szCs w:val="22"/>
                    </w:rPr>
                    <w:t>C</w:t>
                  </w:r>
                  <w:r w:rsidR="005D0836" w:rsidRPr="007C5F87">
                    <w:rPr>
                      <w:rFonts w:cs="Calibri"/>
                      <w:b/>
                      <w:bCs/>
                      <w:sz w:val="22"/>
                      <w:szCs w:val="22"/>
                    </w:rPr>
                    <w:t>ULTURAL PASS:</w:t>
                  </w:r>
                </w:p>
              </w:tc>
            </w:tr>
            <w:tr w:rsidR="007C5F87" w:rsidRPr="007C5F87" w14:paraId="42C294F1" w14:textId="77777777" w:rsidTr="00FC3DC5">
              <w:trPr>
                <w:trHeight w:val="1367"/>
              </w:trPr>
              <w:tc>
                <w:tcPr>
                  <w:tcW w:w="10800" w:type="dxa"/>
                </w:tcPr>
                <w:p w14:paraId="6E16F5FB" w14:textId="2DBE7424" w:rsidR="00594F96" w:rsidRPr="00476EE4" w:rsidRDefault="00594F96" w:rsidP="00594F96">
                  <w:pPr>
                    <w:rPr>
                      <w:rFonts w:cs="Tahoma"/>
                      <w:sz w:val="22"/>
                      <w:szCs w:val="22"/>
                    </w:rPr>
                  </w:pPr>
                  <w:r w:rsidRPr="00476EE4">
                    <w:rPr>
                      <w:rFonts w:cs="Tahoma"/>
                      <w:sz w:val="24"/>
                    </w:rPr>
                    <w:t xml:space="preserve">Cultural Pass is a program of Louisville Metro, in collaboration with the Louisville Free Public Library, the Fund for the Arts, and the ACA that offers free attendance to arts and cultural organizations to the youth of our region.  </w:t>
                  </w:r>
                </w:p>
                <w:p w14:paraId="01E795A0" w14:textId="77777777" w:rsidR="00594F96" w:rsidRPr="00476EE4" w:rsidRDefault="00594F96" w:rsidP="00594F96">
                  <w:pPr>
                    <w:rPr>
                      <w:rFonts w:eastAsia="Calibri" w:cs="Tahoma"/>
                      <w:sz w:val="24"/>
                    </w:rPr>
                  </w:pPr>
                </w:p>
                <w:p w14:paraId="33304CC7" w14:textId="4392E049" w:rsidR="005D0836" w:rsidRPr="007C5F87" w:rsidRDefault="005D0836" w:rsidP="005D0836">
                  <w:pPr>
                    <w:pStyle w:val="NoSpacing"/>
                    <w:numPr>
                      <w:ilvl w:val="0"/>
                      <w:numId w:val="18"/>
                    </w:numPr>
                    <w:rPr>
                      <w:sz w:val="22"/>
                      <w:szCs w:val="22"/>
                    </w:rPr>
                  </w:pPr>
                  <w:r w:rsidRPr="007C5F87">
                    <w:rPr>
                      <w:sz w:val="22"/>
                      <w:szCs w:val="22"/>
                    </w:rPr>
                    <w:t>Provides project management and leadership for the Cultural Pass Program, seeking to grow and expand the number of places the cultural pass is offered</w:t>
                  </w:r>
                </w:p>
                <w:p w14:paraId="5EFE3C97" w14:textId="1F4B6D02" w:rsidR="005D0836" w:rsidRPr="007C5F87" w:rsidRDefault="00594F96" w:rsidP="005D0836">
                  <w:pPr>
                    <w:pStyle w:val="NoSpacing"/>
                    <w:numPr>
                      <w:ilvl w:val="0"/>
                      <w:numId w:val="18"/>
                    </w:numPr>
                    <w:rPr>
                      <w:sz w:val="22"/>
                      <w:szCs w:val="22"/>
                    </w:rPr>
                  </w:pPr>
                  <w:r w:rsidRPr="00476EE4">
                    <w:rPr>
                      <w:rFonts w:ascii="Arial" w:hAnsi="Arial"/>
                      <w:noProof/>
                      <w:sz w:val="22"/>
                      <w:szCs w:val="22"/>
                    </w:rPr>
                    <mc:AlternateContent>
                      <mc:Choice Requires="wps">
                        <w:drawing>
                          <wp:anchor distT="0" distB="0" distL="114300" distR="114300" simplePos="0" relativeHeight="251657216" behindDoc="0" locked="0" layoutInCell="1" allowOverlap="1" wp14:anchorId="37A34D4C" wp14:editId="768BAE17">
                            <wp:simplePos x="0" y="0"/>
                            <wp:positionH relativeFrom="page">
                              <wp:posOffset>7607935</wp:posOffset>
                            </wp:positionH>
                            <wp:positionV relativeFrom="paragraph">
                              <wp:posOffset>1111250</wp:posOffset>
                            </wp:positionV>
                            <wp:extent cx="0" cy="0"/>
                            <wp:effectExtent l="13335" t="15240" r="1524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023">
                                      <a:solidFill>
                                        <a:srgbClr val="D8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A61E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05pt,87.5pt" to="59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CFEAIAACMEAAAOAAAAZHJzL2Uyb0RvYy54bWysU02P2yAQvVfqf0DcE3+sm2atOKtunPSy&#10;3Uba7Q8ggGNUDAhInKjqf++A4yjbXqqqFxiYmcebmcfi4dRJdOTWCa0qnE1TjLiimgm1r/C3181k&#10;jpHzRDEiteIVPnOHH5bv3y16U/Jct1oybhGAKFf2psKt96ZMEkdb3hE31YYrcDbadsTD0e4TZkkP&#10;6J1M8jSdJb22zFhNuXNwWw9OvIz4TcOp/9o0jnskKwzcfFxtXHdhTZYLUu4tMa2gFxrkH1h0RCh4&#10;9ApVE0/QwYo/oDpBrXa68VOqu0Q3jaA81gDVZOlv1by0xPBYCzTHmWub3P+Dpc/HrUWCVTjHSJEO&#10;RvQkFEd56ExvXAkBK7W1oTZ6Ui/mSdPvDim9aona88jw9WwgLQsZyZuUcHAG8Hf9F80ghhy8jm06&#10;NbYLkNAAdIrTOF+nwU8e0eGSjrcJKccUY53/zHWHglFhCWwjJDk+OR8okHIMCS8ovRFSxjFLhXrg&#10;OU/zu5jhtBQseEOcs/vdSlp0JKCUel4/1o+xIPDchll9UCyitZyw9cX2RMjBhtelCnhQBfC5WIMU&#10;ftyn9+v5el5Miny2nhRpXU8+bVbFZLbJPn6o7+rVqs5+BmpZUbaCMa4Cu1GWWfF3Y798kEFQV2Fe&#10;+5C8RY8NA7LjHknHMYbJDRrYaXbe2nG8oMQYfPk1Qeq3Z7Bv//byFwAAAP//AwBQSwMEFAAGAAgA&#10;AAAhAGN1LHXaAAAADQEAAA8AAABkcnMvZG93bnJldi54bWxMT8tOwzAQvCPxD9ZW4kadIEEexKkq&#10;pHLiQsqBoxubOKq9jmy3Df16tgKJ3nYemp1pVrOz7KhDHD0KyJcZMI29VyMOAj62m/sSWEwSlbQe&#10;tYBvHWHV3t40slb+hO/62KWBUQjGWgowKU0157E32sm49JNG0r58cDIRDANXQZ4o3Fn+kGVP3MkR&#10;6YORk34xut93BydgndQnVq+9Kd62VVeGzdkW9izE3WJePwNLek7/ZrjUp+rQUqedP6CKzBLOqzIn&#10;L13FI626WH6p3R/F24Zfr2h/AAAA//8DAFBLAQItABQABgAIAAAAIQC2gziS/gAAAOEBAAATAAAA&#10;AAAAAAAAAAAAAAAAAABbQ29udGVudF9UeXBlc10ueG1sUEsBAi0AFAAGAAgAAAAhADj9If/WAAAA&#10;lAEAAAsAAAAAAAAAAAAAAAAALwEAAF9yZWxzLy5yZWxzUEsBAi0AFAAGAAgAAAAhADLywIUQAgAA&#10;IwQAAA4AAAAAAAAAAAAAAAAALgIAAGRycy9lMm9Eb2MueG1sUEsBAi0AFAAGAAgAAAAhAGN1LHXa&#10;AAAADQEAAA8AAAAAAAAAAAAAAAAAagQAAGRycy9kb3ducmV2LnhtbFBLBQYAAAAABAAEAPMAAABx&#10;BQAAAAA=&#10;" strokecolor="#d8dbdb" strokeweight=".50064mm">
                            <w10:wrap anchorx="page"/>
                          </v:line>
                        </w:pict>
                      </mc:Fallback>
                    </mc:AlternateContent>
                  </w:r>
                  <w:r w:rsidR="005D0836" w:rsidRPr="007C5F87">
                    <w:rPr>
                      <w:sz w:val="22"/>
                      <w:szCs w:val="22"/>
                    </w:rPr>
                    <w:t xml:space="preserve">Coordinates regular communication with the Library, Louisville Metro, ACA and </w:t>
                  </w:r>
                  <w:r w:rsidR="00A728EC" w:rsidRPr="007C5F87">
                    <w:rPr>
                      <w:sz w:val="22"/>
                      <w:szCs w:val="22"/>
                    </w:rPr>
                    <w:t>the</w:t>
                  </w:r>
                  <w:r w:rsidR="005D0836" w:rsidRPr="007C5F87">
                    <w:rPr>
                      <w:sz w:val="22"/>
                      <w:szCs w:val="22"/>
                    </w:rPr>
                    <w:t xml:space="preserve"> arts and cultural venues.</w:t>
                  </w:r>
                </w:p>
                <w:p w14:paraId="5A6765F0" w14:textId="77777777" w:rsidR="005D0836" w:rsidRPr="007C5F87" w:rsidRDefault="005D0836" w:rsidP="005D0836">
                  <w:pPr>
                    <w:pStyle w:val="NoSpacing"/>
                    <w:numPr>
                      <w:ilvl w:val="0"/>
                      <w:numId w:val="18"/>
                    </w:numPr>
                    <w:rPr>
                      <w:sz w:val="22"/>
                      <w:szCs w:val="22"/>
                    </w:rPr>
                  </w:pPr>
                  <w:r w:rsidRPr="007C5F87">
                    <w:rPr>
                      <w:sz w:val="22"/>
                      <w:szCs w:val="22"/>
                    </w:rPr>
                    <w:t>Organizes monthly meetings of the Coordinating Committee of the Cultural Pass.  Coordinating Committee consists of representatives from the Library, Louisville Metro, Fund for the Arts, and the ACA.</w:t>
                  </w:r>
                </w:p>
                <w:p w14:paraId="4BBE9668" w14:textId="77777777" w:rsidR="005D0836" w:rsidRPr="007C5F87" w:rsidRDefault="005D0836" w:rsidP="005D0836">
                  <w:pPr>
                    <w:pStyle w:val="NoSpacing"/>
                    <w:numPr>
                      <w:ilvl w:val="0"/>
                      <w:numId w:val="18"/>
                    </w:numPr>
                    <w:rPr>
                      <w:sz w:val="22"/>
                      <w:szCs w:val="22"/>
                    </w:rPr>
                  </w:pPr>
                  <w:r w:rsidRPr="007C5F87">
                    <w:rPr>
                      <w:sz w:val="22"/>
                      <w:szCs w:val="22"/>
                    </w:rPr>
                    <w:t>Manage the budget and reimbursements to participating venues</w:t>
                  </w:r>
                </w:p>
                <w:p w14:paraId="699CF509" w14:textId="77777777" w:rsidR="005D0836" w:rsidRPr="007C5F87" w:rsidRDefault="005D0836" w:rsidP="005D0836">
                  <w:pPr>
                    <w:pStyle w:val="NoSpacing"/>
                    <w:numPr>
                      <w:ilvl w:val="0"/>
                      <w:numId w:val="18"/>
                    </w:numPr>
                    <w:rPr>
                      <w:sz w:val="22"/>
                      <w:szCs w:val="22"/>
                    </w:rPr>
                  </w:pPr>
                  <w:r w:rsidRPr="007C5F87">
                    <w:rPr>
                      <w:sz w:val="22"/>
                      <w:szCs w:val="22"/>
                    </w:rPr>
                    <w:t>Coordinates recognition with sponsors and funders</w:t>
                  </w:r>
                </w:p>
                <w:p w14:paraId="457151A1" w14:textId="77777777" w:rsidR="005D0836" w:rsidRPr="007C5F87" w:rsidRDefault="005D0836" w:rsidP="005D0836">
                  <w:pPr>
                    <w:pStyle w:val="NoSpacing"/>
                    <w:numPr>
                      <w:ilvl w:val="0"/>
                      <w:numId w:val="18"/>
                    </w:numPr>
                    <w:rPr>
                      <w:sz w:val="22"/>
                      <w:szCs w:val="22"/>
                    </w:rPr>
                  </w:pPr>
                  <w:r w:rsidRPr="007C5F87">
                    <w:rPr>
                      <w:sz w:val="22"/>
                      <w:szCs w:val="22"/>
                    </w:rPr>
                    <w:t>Responsible for Cultural Pass data analysis, project evaluation and report outs to Coordinating and Advisory Committees, funders and art and cultural organizations.</w:t>
                  </w:r>
                </w:p>
                <w:p w14:paraId="275574E4" w14:textId="77777777" w:rsidR="005D0836" w:rsidRPr="007C5F87" w:rsidRDefault="005D0836" w:rsidP="005D0836">
                  <w:pPr>
                    <w:pStyle w:val="NoSpacing"/>
                    <w:numPr>
                      <w:ilvl w:val="0"/>
                      <w:numId w:val="18"/>
                    </w:numPr>
                    <w:rPr>
                      <w:rFonts w:cs="Tahoma"/>
                      <w:sz w:val="22"/>
                      <w:szCs w:val="22"/>
                    </w:rPr>
                  </w:pPr>
                  <w:r w:rsidRPr="007C5F87">
                    <w:rPr>
                      <w:rFonts w:cs="Tahoma"/>
                      <w:sz w:val="22"/>
                      <w:szCs w:val="22"/>
                    </w:rPr>
                    <w:t xml:space="preserve">Oversees the marketing and promotion of the Cultural Pass. </w:t>
                  </w:r>
                </w:p>
                <w:p w14:paraId="14721BC8" w14:textId="5D1AF499" w:rsidR="005D0836" w:rsidRPr="007C5F87" w:rsidRDefault="00594F96" w:rsidP="005D0836">
                  <w:pPr>
                    <w:pStyle w:val="NoSpacing"/>
                    <w:numPr>
                      <w:ilvl w:val="0"/>
                      <w:numId w:val="18"/>
                    </w:numPr>
                    <w:rPr>
                      <w:rFonts w:cs="Tahoma"/>
                      <w:sz w:val="22"/>
                      <w:szCs w:val="22"/>
                    </w:rPr>
                  </w:pPr>
                  <w:r w:rsidRPr="00476EE4">
                    <w:rPr>
                      <w:rFonts w:cs="Tahoma"/>
                      <w:noProof/>
                      <w:sz w:val="22"/>
                      <w:szCs w:val="22"/>
                    </w:rPr>
                    <mc:AlternateContent>
                      <mc:Choice Requires="wps">
                        <w:drawing>
                          <wp:anchor distT="0" distB="0" distL="114300" distR="114300" simplePos="0" relativeHeight="251658240" behindDoc="0" locked="0" layoutInCell="1" allowOverlap="1" wp14:anchorId="0ED92239" wp14:editId="3F00FB8B">
                            <wp:simplePos x="0" y="0"/>
                            <wp:positionH relativeFrom="page">
                              <wp:posOffset>7621270</wp:posOffset>
                            </wp:positionH>
                            <wp:positionV relativeFrom="paragraph">
                              <wp:posOffset>1704975</wp:posOffset>
                            </wp:positionV>
                            <wp:extent cx="0" cy="0"/>
                            <wp:effectExtent l="17145" t="13335" r="1143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023">
                                      <a:solidFill>
                                        <a:srgbClr val="D8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5AC5C"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1pt,134.25pt" to="600.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ucDwIAACMEAAAOAAAAZHJzL2Uyb0RvYy54bWysU8GO2yAQvVfqPyDfE9uJm3qtOKuunfSS&#10;biPt9gMI4BgVAwISJ6r67x1wHGXbS1X1AgMz83gzb1g+njuBTsxYrmQZpdMkQkwSRbk8lNG3180k&#10;j5B1WFIslGRldGE2ely9f7fsdcFmqlWCMoMARNqi12XUOqeLOLakZR22U6WZBGejTIcdHM0hpgb3&#10;gN6JeJYki7hXhmqjCLMWbuvBGa0CftMw4r42jWUOiTICbi6sJqx7v8arJS4OBuuWkysN/A8sOswl&#10;PHqDqrHD6Gj4H1AdJ0ZZ1bgpUV2smoYTFmqAatLkt2peWqxZqAWaY/WtTfb/wZLn084gTkG7CEnc&#10;gURbLhma+8702hYQUMmd8bWRs3zRW0W+WyRV1WJ5YIHh60VDWuoz4jcp/mA14O/7L4pCDD46Fdp0&#10;bkznIaEB6BzUuNzUYGeHyHBJxtsYF2OKNtZ9ZqpD3igjAWwDJD5trfMUcDGG+Bek2nAhgsxCoh54&#10;5slsHjKsEpx6r4+z5rCvhEEnDJNS5/VT/RQKAs99mFFHSQNayzBdX22HuRhseF1IjwdVAJ+rNYzC&#10;j4fkYZ2v82ySzRbrSZbU9eTTpsomi0368UM9r6uqTn96amlWtJxSJj27cSzT7O9kv36QYaBug3nr&#10;Q/wWPTQMyI57IB1k9MoNM7BX9LIzo7wwiSH4+mv8qN+fwb7/26tfAAAA//8DAFBLAwQUAAYACAAA&#10;ACEAj5SzONsAAAANAQAADwAAAGRycy9kb3ducmV2LnhtbEyPwU7DMBBE70j8g7VI3KhDJNo0xKkq&#10;pHLiQsqBoxsvcYS9jmK3Df16tqJSOc7s0+xMtZq8EwccYx9IweMsA4HUBtNTp+Bju3koQMSkyWgX&#10;CBX8YIRVfXtT6dKEI73joUmd4BCKpVZgUxpKKWNr0es4CwMS377C6HViOXbSjPrI4d7JPMvm0uue&#10;+IPVA75YbL+bvVewTuaTlq+tXbxtl00xbk5u4U5K3d9N62cQCad0heFcn6tDzZ12YU8mCsea43Nm&#10;FeTz4gnEGfmzdhdL1pX8v6L+BQAA//8DAFBLAQItABQABgAIAAAAIQC2gziS/gAAAOEBAAATAAAA&#10;AAAAAAAAAAAAAAAAAABbQ29udGVudF9UeXBlc10ueG1sUEsBAi0AFAAGAAgAAAAhADj9If/WAAAA&#10;lAEAAAsAAAAAAAAAAAAAAAAALwEAAF9yZWxzLy5yZWxzUEsBAi0AFAAGAAgAAAAhABV4K5wPAgAA&#10;IwQAAA4AAAAAAAAAAAAAAAAALgIAAGRycy9lMm9Eb2MueG1sUEsBAi0AFAAGAAgAAAAhAI+Uszjb&#10;AAAADQEAAA8AAAAAAAAAAAAAAAAAaQQAAGRycy9kb3ducmV2LnhtbFBLBQYAAAAABAAEAPMAAABx&#10;BQAAAAA=&#10;" strokecolor="#d8dbdb" strokeweight=".50064mm">
                            <w10:wrap anchorx="page"/>
                          </v:line>
                        </w:pict>
                      </mc:Fallback>
                    </mc:AlternateContent>
                  </w:r>
                  <w:r w:rsidR="005D0836" w:rsidRPr="007C5F87">
                    <w:rPr>
                      <w:rFonts w:cs="Tahoma"/>
                      <w:sz w:val="22"/>
                      <w:szCs w:val="22"/>
                    </w:rPr>
                    <w:t>Coordinates the Cultural Pass launch with the Mayor's office, Library</w:t>
                  </w:r>
                  <w:r w:rsidR="00607D9A">
                    <w:rPr>
                      <w:rFonts w:cs="Tahoma"/>
                      <w:sz w:val="22"/>
                      <w:szCs w:val="22"/>
                    </w:rPr>
                    <w:t xml:space="preserve"> </w:t>
                  </w:r>
                  <w:r w:rsidR="005D0836" w:rsidRPr="007C5F87">
                    <w:rPr>
                      <w:rFonts w:cs="Tahoma"/>
                      <w:sz w:val="22"/>
                      <w:szCs w:val="22"/>
                    </w:rPr>
                    <w:t>and key partners.</w:t>
                  </w:r>
                </w:p>
                <w:p w14:paraId="78A09009" w14:textId="77777777" w:rsidR="00442494" w:rsidRPr="007C5F87" w:rsidRDefault="00442494" w:rsidP="005D0836">
                  <w:pPr>
                    <w:pStyle w:val="NoSpacing"/>
                    <w:ind w:left="720"/>
                    <w:rPr>
                      <w:rFonts w:cs="Tahoma"/>
                      <w:sz w:val="22"/>
                      <w:szCs w:val="22"/>
                    </w:rPr>
                  </w:pPr>
                </w:p>
              </w:tc>
            </w:tr>
          </w:tbl>
          <w:p w14:paraId="3DD8BC24" w14:textId="77777777" w:rsidR="00442494" w:rsidRPr="007C5F87" w:rsidRDefault="00442494" w:rsidP="00442494"/>
        </w:tc>
      </w:tr>
      <w:tr w:rsidR="007C5F87" w:rsidRPr="007C5F87" w14:paraId="22362695" w14:textId="77777777" w:rsidTr="00B22CD2">
        <w:trPr>
          <w:trHeight w:val="350"/>
        </w:trPr>
        <w:tc>
          <w:tcPr>
            <w:tcW w:w="10800" w:type="dxa"/>
            <w:gridSpan w:val="4"/>
          </w:tcPr>
          <w:p w14:paraId="33A33C92" w14:textId="77777777" w:rsidR="00F83099" w:rsidRPr="00476EE4" w:rsidRDefault="00F83099" w:rsidP="00B22CD2">
            <w:pPr>
              <w:pStyle w:val="Chart"/>
              <w:spacing w:before="0" w:after="0" w:line="240" w:lineRule="auto"/>
              <w:ind w:left="702" w:right="-202" w:hanging="720"/>
              <w:rPr>
                <w:b/>
                <w:sz w:val="22"/>
                <w:szCs w:val="22"/>
                <w:lang w:val="en-US" w:eastAsia="en-US"/>
              </w:rPr>
            </w:pPr>
            <w:r w:rsidRPr="00476EE4">
              <w:rPr>
                <w:b/>
                <w:sz w:val="22"/>
                <w:szCs w:val="22"/>
                <w:lang w:val="en-US" w:eastAsia="en-US"/>
              </w:rPr>
              <w:t>QUALIFICATIONS:</w:t>
            </w:r>
          </w:p>
          <w:p w14:paraId="255AA939" w14:textId="77777777" w:rsidR="00594F96" w:rsidRPr="00476EE4" w:rsidRDefault="00594F96" w:rsidP="00594F96">
            <w:pPr>
              <w:numPr>
                <w:ilvl w:val="0"/>
                <w:numId w:val="27"/>
              </w:numPr>
              <w:rPr>
                <w:rFonts w:cs="Tahoma"/>
                <w:sz w:val="22"/>
                <w:szCs w:val="22"/>
              </w:rPr>
            </w:pPr>
            <w:r w:rsidRPr="00476EE4">
              <w:rPr>
                <w:rFonts w:cs="Tahoma"/>
                <w:sz w:val="22"/>
                <w:szCs w:val="22"/>
              </w:rPr>
              <w:t xml:space="preserve">Demonstrated proactive approaches to problem-solving with strong decision-making capability. </w:t>
            </w:r>
          </w:p>
          <w:p w14:paraId="723E1F31" w14:textId="77777777" w:rsidR="00594F96" w:rsidRPr="00476EE4" w:rsidRDefault="00594F96" w:rsidP="00594F96">
            <w:pPr>
              <w:pStyle w:val="Chart"/>
              <w:numPr>
                <w:ilvl w:val="0"/>
                <w:numId w:val="27"/>
              </w:numPr>
              <w:spacing w:before="0" w:after="0" w:line="240" w:lineRule="auto"/>
              <w:ind w:right="-202"/>
              <w:rPr>
                <w:b/>
                <w:sz w:val="22"/>
                <w:szCs w:val="22"/>
                <w:lang w:val="en-US" w:eastAsia="en-US"/>
              </w:rPr>
            </w:pPr>
            <w:r w:rsidRPr="00476EE4">
              <w:rPr>
                <w:sz w:val="22"/>
                <w:szCs w:val="22"/>
                <w:lang w:val="en-US" w:eastAsia="en-US"/>
              </w:rPr>
              <w:t>Flexible schedule with some evening and weekends required.</w:t>
            </w:r>
          </w:p>
          <w:p w14:paraId="49AA3BDF" w14:textId="77777777" w:rsidR="00594F96" w:rsidRPr="00476EE4" w:rsidRDefault="00594F96" w:rsidP="00594F96">
            <w:pPr>
              <w:numPr>
                <w:ilvl w:val="0"/>
                <w:numId w:val="27"/>
              </w:numPr>
              <w:rPr>
                <w:rFonts w:cs="Tahoma"/>
                <w:sz w:val="22"/>
                <w:szCs w:val="22"/>
              </w:rPr>
            </w:pPr>
            <w:r w:rsidRPr="00476EE4">
              <w:rPr>
                <w:rFonts w:cs="Tahoma"/>
                <w:sz w:val="22"/>
                <w:szCs w:val="22"/>
              </w:rPr>
              <w:t>Resourceful team-player with the ability to also be highly effective independently.</w:t>
            </w:r>
          </w:p>
          <w:p w14:paraId="79B4A54B" w14:textId="5B0BE431" w:rsidR="00594F96" w:rsidRPr="00476EE4" w:rsidRDefault="00594F96" w:rsidP="007C5F87">
            <w:pPr>
              <w:pStyle w:val="Chart"/>
              <w:spacing w:before="0" w:after="0" w:line="240" w:lineRule="auto"/>
              <w:ind w:left="702" w:right="-202" w:firstLine="0"/>
              <w:rPr>
                <w:b/>
                <w:sz w:val="22"/>
                <w:szCs w:val="22"/>
                <w:lang w:val="en-US" w:eastAsia="en-US"/>
              </w:rPr>
            </w:pPr>
          </w:p>
        </w:tc>
      </w:tr>
      <w:tr w:rsidR="007C5F87" w:rsidRPr="007C5F87" w14:paraId="6A6989D7" w14:textId="77777777" w:rsidTr="00B22CD2">
        <w:trPr>
          <w:trHeight w:val="350"/>
        </w:trPr>
        <w:tc>
          <w:tcPr>
            <w:tcW w:w="10800" w:type="dxa"/>
            <w:gridSpan w:val="4"/>
          </w:tcPr>
          <w:p w14:paraId="1272F12E" w14:textId="77777777" w:rsidR="00F83099" w:rsidRPr="007C5F87" w:rsidRDefault="00F83099" w:rsidP="00B22CD2">
            <w:pPr>
              <w:pStyle w:val="Chart"/>
              <w:spacing w:before="0" w:after="0" w:line="240" w:lineRule="auto"/>
              <w:ind w:left="702" w:right="-202" w:hanging="720"/>
              <w:rPr>
                <w:b/>
                <w:sz w:val="22"/>
                <w:szCs w:val="22"/>
                <w:lang w:val="en-US" w:eastAsia="en-US"/>
              </w:rPr>
            </w:pPr>
            <w:r w:rsidRPr="007C5F87">
              <w:rPr>
                <w:b/>
                <w:sz w:val="22"/>
                <w:szCs w:val="22"/>
                <w:lang w:val="en-US" w:eastAsia="en-US"/>
              </w:rPr>
              <w:lastRenderedPageBreak/>
              <w:t>EDUCATION</w:t>
            </w:r>
            <w:r w:rsidR="006C4231" w:rsidRPr="007C5F87">
              <w:rPr>
                <w:b/>
                <w:sz w:val="22"/>
                <w:szCs w:val="22"/>
                <w:lang w:val="en-US" w:eastAsia="en-US"/>
              </w:rPr>
              <w:t xml:space="preserve">, </w:t>
            </w:r>
            <w:r w:rsidRPr="007C5F87">
              <w:rPr>
                <w:b/>
                <w:sz w:val="22"/>
                <w:szCs w:val="22"/>
                <w:lang w:val="en-US" w:eastAsia="en-US"/>
              </w:rPr>
              <w:t>LICENSE</w:t>
            </w:r>
            <w:r w:rsidR="006C4231" w:rsidRPr="007C5F87">
              <w:rPr>
                <w:b/>
                <w:sz w:val="22"/>
                <w:szCs w:val="22"/>
                <w:lang w:val="en-US" w:eastAsia="en-US"/>
              </w:rPr>
              <w:t xml:space="preserve"> and SKILLS</w:t>
            </w:r>
            <w:r w:rsidRPr="007C5F87">
              <w:rPr>
                <w:b/>
                <w:sz w:val="22"/>
                <w:szCs w:val="22"/>
                <w:lang w:val="en-US" w:eastAsia="en-US"/>
              </w:rPr>
              <w:t xml:space="preserve">: </w:t>
            </w:r>
          </w:p>
          <w:p w14:paraId="5E9B3D63" w14:textId="0B767845" w:rsidR="00713078" w:rsidRPr="007C5F87" w:rsidRDefault="00A728EC" w:rsidP="005E6398">
            <w:pPr>
              <w:pStyle w:val="Chart"/>
              <w:numPr>
                <w:ilvl w:val="0"/>
                <w:numId w:val="25"/>
              </w:numPr>
              <w:spacing w:before="0" w:after="0" w:line="240" w:lineRule="auto"/>
              <w:ind w:left="720" w:right="-202"/>
              <w:rPr>
                <w:sz w:val="22"/>
                <w:szCs w:val="22"/>
                <w:lang w:val="en-US" w:eastAsia="en-US"/>
              </w:rPr>
            </w:pPr>
            <w:r w:rsidRPr="007C5F87">
              <w:rPr>
                <w:sz w:val="22"/>
                <w:szCs w:val="22"/>
                <w:lang w:val="en-US" w:eastAsia="en-US"/>
              </w:rPr>
              <w:t>Bachelor’s</w:t>
            </w:r>
            <w:r w:rsidR="00713078" w:rsidRPr="007C5F87">
              <w:rPr>
                <w:sz w:val="22"/>
                <w:szCs w:val="22"/>
                <w:lang w:val="en-US" w:eastAsia="en-US"/>
              </w:rPr>
              <w:t xml:space="preserve"> Degree</w:t>
            </w:r>
          </w:p>
          <w:p w14:paraId="048EEA57" w14:textId="0CC6C1B4" w:rsidR="00327238" w:rsidRPr="007C5F87" w:rsidRDefault="00327238" w:rsidP="005E6398">
            <w:pPr>
              <w:pStyle w:val="Chart"/>
              <w:numPr>
                <w:ilvl w:val="0"/>
                <w:numId w:val="25"/>
              </w:numPr>
              <w:spacing w:before="0" w:after="0" w:line="240" w:lineRule="auto"/>
              <w:ind w:left="720" w:right="-202"/>
              <w:rPr>
                <w:sz w:val="22"/>
                <w:szCs w:val="22"/>
                <w:lang w:val="en-US" w:eastAsia="en-US"/>
              </w:rPr>
            </w:pPr>
            <w:r w:rsidRPr="007C5F87">
              <w:rPr>
                <w:sz w:val="22"/>
                <w:szCs w:val="22"/>
                <w:lang w:val="en-US" w:eastAsia="en-US"/>
              </w:rPr>
              <w:t xml:space="preserve">Minimum four </w:t>
            </w:r>
            <w:r w:rsidR="00A728EC" w:rsidRPr="007C5F87">
              <w:rPr>
                <w:sz w:val="22"/>
                <w:szCs w:val="22"/>
                <w:lang w:val="en-US" w:eastAsia="en-US"/>
              </w:rPr>
              <w:t>years’ experience</w:t>
            </w:r>
            <w:r w:rsidRPr="007C5F87">
              <w:rPr>
                <w:sz w:val="22"/>
                <w:szCs w:val="22"/>
                <w:lang w:val="en-US" w:eastAsia="en-US"/>
              </w:rPr>
              <w:t xml:space="preserve"> in a related position </w:t>
            </w:r>
          </w:p>
          <w:p w14:paraId="79C0CA3E" w14:textId="77777777" w:rsidR="00327238" w:rsidRPr="007C5F87" w:rsidRDefault="00713078" w:rsidP="00FC3DC5">
            <w:pPr>
              <w:pStyle w:val="Chart"/>
              <w:numPr>
                <w:ilvl w:val="0"/>
                <w:numId w:val="25"/>
              </w:numPr>
              <w:spacing w:before="0" w:after="0" w:line="240" w:lineRule="auto"/>
              <w:ind w:left="720" w:right="-202"/>
              <w:rPr>
                <w:sz w:val="22"/>
                <w:szCs w:val="22"/>
                <w:lang w:val="en-US" w:eastAsia="en-US"/>
              </w:rPr>
            </w:pPr>
            <w:r w:rsidRPr="007C5F87">
              <w:rPr>
                <w:sz w:val="22"/>
                <w:szCs w:val="22"/>
                <w:lang w:val="en-US" w:eastAsia="en-US"/>
              </w:rPr>
              <w:t xml:space="preserve">Project management experience or certification </w:t>
            </w:r>
            <w:r w:rsidR="00327238" w:rsidRPr="007C5F87">
              <w:rPr>
                <w:sz w:val="22"/>
                <w:szCs w:val="22"/>
                <w:lang w:val="en-US" w:eastAsia="en-US"/>
              </w:rPr>
              <w:t>a bonus.</w:t>
            </w:r>
          </w:p>
          <w:p w14:paraId="741BA707" w14:textId="77777777" w:rsidR="00327238" w:rsidRPr="007C5F87" w:rsidRDefault="005E6398" w:rsidP="00FC3DC5">
            <w:pPr>
              <w:pStyle w:val="Chart"/>
              <w:numPr>
                <w:ilvl w:val="0"/>
                <w:numId w:val="25"/>
              </w:numPr>
              <w:spacing w:before="0" w:after="0" w:line="240" w:lineRule="auto"/>
              <w:ind w:left="720" w:right="-202"/>
              <w:rPr>
                <w:sz w:val="22"/>
                <w:szCs w:val="22"/>
                <w:lang w:val="en-US" w:eastAsia="en-US"/>
              </w:rPr>
            </w:pPr>
            <w:r w:rsidRPr="007C5F87">
              <w:rPr>
                <w:sz w:val="22"/>
                <w:szCs w:val="22"/>
                <w:lang w:val="en-US" w:eastAsia="en-US"/>
              </w:rPr>
              <w:t xml:space="preserve">Ability to effectively communicate </w:t>
            </w:r>
            <w:r w:rsidR="00327238" w:rsidRPr="007C5F87">
              <w:rPr>
                <w:sz w:val="22"/>
                <w:szCs w:val="22"/>
                <w:lang w:val="en-US" w:eastAsia="en-US"/>
              </w:rPr>
              <w:t>to</w:t>
            </w:r>
            <w:r w:rsidRPr="007C5F87">
              <w:rPr>
                <w:sz w:val="22"/>
                <w:szCs w:val="22"/>
                <w:lang w:val="en-US" w:eastAsia="en-US"/>
              </w:rPr>
              <w:t xml:space="preserve"> all internal and external </w:t>
            </w:r>
            <w:r w:rsidR="00327238" w:rsidRPr="007C5F87">
              <w:rPr>
                <w:sz w:val="22"/>
                <w:szCs w:val="22"/>
                <w:lang w:val="en-US" w:eastAsia="en-US"/>
              </w:rPr>
              <w:t xml:space="preserve">stakeholders is an </w:t>
            </w:r>
            <w:r w:rsidRPr="007C5F87">
              <w:rPr>
                <w:sz w:val="22"/>
                <w:szCs w:val="22"/>
                <w:lang w:val="en-US" w:eastAsia="en-US"/>
              </w:rPr>
              <w:t>essential job functions</w:t>
            </w:r>
          </w:p>
          <w:p w14:paraId="63E3B725" w14:textId="77777777" w:rsidR="005E6398" w:rsidRPr="007C5F87" w:rsidRDefault="00327238" w:rsidP="00FC3DC5">
            <w:pPr>
              <w:pStyle w:val="Chart"/>
              <w:numPr>
                <w:ilvl w:val="0"/>
                <w:numId w:val="25"/>
              </w:numPr>
              <w:spacing w:before="0" w:after="0" w:line="240" w:lineRule="auto"/>
              <w:ind w:left="720" w:right="-202"/>
              <w:rPr>
                <w:sz w:val="22"/>
                <w:szCs w:val="22"/>
                <w:lang w:val="en-US" w:eastAsia="en-US"/>
              </w:rPr>
            </w:pPr>
            <w:r w:rsidRPr="007C5F87">
              <w:rPr>
                <w:sz w:val="22"/>
                <w:szCs w:val="22"/>
                <w:lang w:val="en-US" w:eastAsia="en-US"/>
              </w:rPr>
              <w:t>Strong writing and communications skills necessary</w:t>
            </w:r>
            <w:r w:rsidR="005E6398" w:rsidRPr="007C5F87">
              <w:rPr>
                <w:sz w:val="22"/>
                <w:szCs w:val="22"/>
                <w:lang w:val="en-US" w:eastAsia="en-US"/>
              </w:rPr>
              <w:t>.</w:t>
            </w:r>
          </w:p>
          <w:p w14:paraId="31F5ED2B" w14:textId="77777777" w:rsidR="00840B47" w:rsidRPr="007C5F87" w:rsidRDefault="00840B47" w:rsidP="00840B47">
            <w:pPr>
              <w:ind w:left="1080"/>
              <w:jc w:val="both"/>
              <w:rPr>
                <w:rFonts w:cs="Calibri"/>
                <w:sz w:val="22"/>
                <w:szCs w:val="22"/>
              </w:rPr>
            </w:pPr>
          </w:p>
          <w:p w14:paraId="42986596" w14:textId="77777777" w:rsidR="00840B47" w:rsidRPr="007C5F87" w:rsidRDefault="00840B47" w:rsidP="00840B47">
            <w:pPr>
              <w:ind w:left="1080"/>
              <w:jc w:val="both"/>
              <w:rPr>
                <w:rFonts w:cs="Calibri"/>
                <w:sz w:val="22"/>
                <w:szCs w:val="22"/>
              </w:rPr>
            </w:pPr>
          </w:p>
          <w:p w14:paraId="6B7DF299" w14:textId="77777777" w:rsidR="00840B47" w:rsidRPr="007C5F87" w:rsidRDefault="00840B47" w:rsidP="00840B47">
            <w:pPr>
              <w:ind w:left="1080"/>
              <w:jc w:val="both"/>
              <w:rPr>
                <w:rFonts w:cs="Calibri"/>
                <w:sz w:val="22"/>
                <w:szCs w:val="22"/>
              </w:rPr>
            </w:pPr>
          </w:p>
          <w:p w14:paraId="59D0BFE2" w14:textId="77777777" w:rsidR="00840B47" w:rsidRPr="007C5F87" w:rsidRDefault="00840B47" w:rsidP="00840B47">
            <w:pPr>
              <w:ind w:left="1080"/>
              <w:jc w:val="both"/>
              <w:rPr>
                <w:rFonts w:cs="Calibri"/>
                <w:sz w:val="22"/>
                <w:szCs w:val="22"/>
              </w:rPr>
            </w:pPr>
          </w:p>
          <w:p w14:paraId="385E14F2" w14:textId="77777777" w:rsidR="00840B47" w:rsidRPr="007C5F87" w:rsidRDefault="00840B47" w:rsidP="00840B47">
            <w:pPr>
              <w:ind w:left="1080"/>
              <w:jc w:val="both"/>
              <w:rPr>
                <w:rFonts w:cs="Calibri"/>
                <w:sz w:val="22"/>
                <w:szCs w:val="22"/>
              </w:rPr>
            </w:pPr>
          </w:p>
          <w:p w14:paraId="0C566B92" w14:textId="77777777" w:rsidR="00840B47" w:rsidRPr="007C5F87" w:rsidRDefault="00840B47" w:rsidP="00840B47">
            <w:pPr>
              <w:ind w:left="1080"/>
              <w:jc w:val="both"/>
              <w:rPr>
                <w:rFonts w:cs="Calibri"/>
                <w:sz w:val="22"/>
                <w:szCs w:val="22"/>
              </w:rPr>
            </w:pPr>
          </w:p>
        </w:tc>
      </w:tr>
    </w:tbl>
    <w:p w14:paraId="6DD9FA15" w14:textId="77777777" w:rsidR="0009299E" w:rsidRPr="00476EE4" w:rsidRDefault="0009299E">
      <w:pPr>
        <w:rPr>
          <w:rFonts w:ascii="Arial" w:hAnsi="Arial" w:cs="Arial"/>
          <w:sz w:val="20"/>
          <w:szCs w:val="20"/>
        </w:rPr>
      </w:pPr>
    </w:p>
    <w:p w14:paraId="5E5BF6EE" w14:textId="77777777" w:rsidR="0009299E" w:rsidRPr="00476EE4" w:rsidRDefault="0009299E">
      <w:pPr>
        <w:rPr>
          <w:rFonts w:ascii="Arial" w:hAnsi="Arial" w:cs="Arial"/>
          <w:sz w:val="20"/>
          <w:szCs w:val="20"/>
        </w:rPr>
      </w:pPr>
    </w:p>
    <w:p w14:paraId="091CF9AE" w14:textId="77777777" w:rsidR="005F2197" w:rsidRPr="007C5F87" w:rsidRDefault="005E6398">
      <w:pPr>
        <w:rPr>
          <w:b/>
          <w:i/>
          <w:sz w:val="22"/>
          <w:szCs w:val="22"/>
        </w:rPr>
      </w:pPr>
      <w:r w:rsidRPr="007C5F87">
        <w:rPr>
          <w:rFonts w:ascii="Arial" w:hAnsi="Arial" w:cs="Arial"/>
          <w:b/>
          <w:i/>
          <w:sz w:val="22"/>
          <w:szCs w:val="22"/>
        </w:rPr>
        <w:t>The Arts &amp; Cultural Alliance</w:t>
      </w:r>
      <w:r w:rsidR="007616DE" w:rsidRPr="007C5F87">
        <w:rPr>
          <w:rFonts w:ascii="Arial" w:hAnsi="Arial" w:cs="Arial"/>
          <w:b/>
          <w:i/>
          <w:sz w:val="22"/>
          <w:szCs w:val="22"/>
        </w:rPr>
        <w:t xml:space="preserve"> provides equal employment opportunities (EEO) to all employees and applicants for employment.</w:t>
      </w:r>
    </w:p>
    <w:sectPr w:rsidR="005F2197" w:rsidRPr="007C5F87" w:rsidSect="000A1F27">
      <w:pgSz w:w="12240" w:h="15840"/>
      <w:pgMar w:top="720" w:right="1152" w:bottom="245"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C0E1" w14:textId="77777777" w:rsidR="00CB6053" w:rsidRDefault="00CB6053" w:rsidP="00BF3CD7">
      <w:r>
        <w:separator/>
      </w:r>
    </w:p>
  </w:endnote>
  <w:endnote w:type="continuationSeparator" w:id="0">
    <w:p w14:paraId="7A7BCED6" w14:textId="77777777" w:rsidR="00CB6053" w:rsidRDefault="00CB6053" w:rsidP="00BF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16276" w14:textId="77777777" w:rsidR="00CB6053" w:rsidRDefault="00CB6053" w:rsidP="00BF3CD7">
      <w:r>
        <w:separator/>
      </w:r>
    </w:p>
  </w:footnote>
  <w:footnote w:type="continuationSeparator" w:id="0">
    <w:p w14:paraId="5DF32A34" w14:textId="77777777" w:rsidR="00CB6053" w:rsidRDefault="00CB6053" w:rsidP="00BF3C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111"/>
    <w:multiLevelType w:val="hybridMultilevel"/>
    <w:tmpl w:val="B5CCF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D8F6801"/>
    <w:multiLevelType w:val="hybridMultilevel"/>
    <w:tmpl w:val="71702E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910084"/>
    <w:multiLevelType w:val="hybridMultilevel"/>
    <w:tmpl w:val="F27A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7B8E"/>
    <w:multiLevelType w:val="hybridMultilevel"/>
    <w:tmpl w:val="8E643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27A40"/>
    <w:multiLevelType w:val="hybridMultilevel"/>
    <w:tmpl w:val="7260713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3F168F"/>
    <w:multiLevelType w:val="hybridMultilevel"/>
    <w:tmpl w:val="7ADE1572"/>
    <w:lvl w:ilvl="0" w:tplc="1BE20C50">
      <w:start w:val="1"/>
      <w:numFmt w:val="decimal"/>
      <w:lvlText w:val="%1."/>
      <w:lvlJc w:val="left"/>
      <w:pPr>
        <w:ind w:left="936" w:hanging="360"/>
      </w:pPr>
      <w:rPr>
        <w:rFonts w:ascii="Tahoma" w:eastAsia="Times New Roman" w:hAnsi="Tahoma"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22195297"/>
    <w:multiLevelType w:val="hybridMultilevel"/>
    <w:tmpl w:val="7B58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B3FDA"/>
    <w:multiLevelType w:val="hybridMultilevel"/>
    <w:tmpl w:val="AE30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D3037"/>
    <w:multiLevelType w:val="hybridMultilevel"/>
    <w:tmpl w:val="EF40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B0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3058F6"/>
    <w:multiLevelType w:val="hybridMultilevel"/>
    <w:tmpl w:val="5BF077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BA26C61"/>
    <w:multiLevelType w:val="hybridMultilevel"/>
    <w:tmpl w:val="1A4EA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00448"/>
    <w:multiLevelType w:val="hybridMultilevel"/>
    <w:tmpl w:val="C6D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E601D"/>
    <w:multiLevelType w:val="hybridMultilevel"/>
    <w:tmpl w:val="0A1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01EAE"/>
    <w:multiLevelType w:val="hybridMultilevel"/>
    <w:tmpl w:val="4C16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D3C26"/>
    <w:multiLevelType w:val="hybridMultilevel"/>
    <w:tmpl w:val="7070DDE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4A6369E0"/>
    <w:multiLevelType w:val="hybridMultilevel"/>
    <w:tmpl w:val="0762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B3CAB"/>
    <w:multiLevelType w:val="hybridMultilevel"/>
    <w:tmpl w:val="A9CC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06C6D"/>
    <w:multiLevelType w:val="hybridMultilevel"/>
    <w:tmpl w:val="9F38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3E1AC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63EA41F5"/>
    <w:multiLevelType w:val="multilevel"/>
    <w:tmpl w:val="2F9A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114A57"/>
    <w:multiLevelType w:val="hybridMultilevel"/>
    <w:tmpl w:val="5518EF2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7D3C10"/>
    <w:multiLevelType w:val="hybridMultilevel"/>
    <w:tmpl w:val="FC3C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C772D"/>
    <w:multiLevelType w:val="hybridMultilevel"/>
    <w:tmpl w:val="B3AED03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14"/>
  </w:num>
  <w:num w:numId="5">
    <w:abstractNumId w:val="3"/>
  </w:num>
  <w:num w:numId="6">
    <w:abstractNumId w:val="21"/>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0"/>
  </w:num>
  <w:num w:numId="16">
    <w:abstractNumId w:val="0"/>
  </w:num>
  <w:num w:numId="17">
    <w:abstractNumId w:val="2"/>
  </w:num>
  <w:num w:numId="18">
    <w:abstractNumId w:val="6"/>
  </w:num>
  <w:num w:numId="19">
    <w:abstractNumId w:val="8"/>
  </w:num>
  <w:num w:numId="20">
    <w:abstractNumId w:val="13"/>
  </w:num>
  <w:num w:numId="21">
    <w:abstractNumId w:val="18"/>
  </w:num>
  <w:num w:numId="22">
    <w:abstractNumId w:val="17"/>
  </w:num>
  <w:num w:numId="23">
    <w:abstractNumId w:val="16"/>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 w:numId="28">
    <w:abstractNumId w:val="9"/>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F7"/>
    <w:rsid w:val="000000D2"/>
    <w:rsid w:val="00010AFB"/>
    <w:rsid w:val="0001285E"/>
    <w:rsid w:val="00036E14"/>
    <w:rsid w:val="00041B7C"/>
    <w:rsid w:val="00065A2B"/>
    <w:rsid w:val="0006637E"/>
    <w:rsid w:val="000758D8"/>
    <w:rsid w:val="00076D11"/>
    <w:rsid w:val="000806B3"/>
    <w:rsid w:val="00081D14"/>
    <w:rsid w:val="000827BA"/>
    <w:rsid w:val="0009299E"/>
    <w:rsid w:val="000A1F27"/>
    <w:rsid w:val="000C7243"/>
    <w:rsid w:val="000E4736"/>
    <w:rsid w:val="000E740B"/>
    <w:rsid w:val="000F467C"/>
    <w:rsid w:val="000F7B40"/>
    <w:rsid w:val="00107F1D"/>
    <w:rsid w:val="001109A4"/>
    <w:rsid w:val="00133219"/>
    <w:rsid w:val="0014298C"/>
    <w:rsid w:val="00151979"/>
    <w:rsid w:val="00157E32"/>
    <w:rsid w:val="00161265"/>
    <w:rsid w:val="00181BA1"/>
    <w:rsid w:val="001849ED"/>
    <w:rsid w:val="00193555"/>
    <w:rsid w:val="00195800"/>
    <w:rsid w:val="00197D2F"/>
    <w:rsid w:val="00197EB4"/>
    <w:rsid w:val="001B00A3"/>
    <w:rsid w:val="001B0FC1"/>
    <w:rsid w:val="001B5753"/>
    <w:rsid w:val="001C2CFD"/>
    <w:rsid w:val="001D39FA"/>
    <w:rsid w:val="001E3662"/>
    <w:rsid w:val="001E6875"/>
    <w:rsid w:val="002342C7"/>
    <w:rsid w:val="00234F1C"/>
    <w:rsid w:val="002527DE"/>
    <w:rsid w:val="002547DD"/>
    <w:rsid w:val="00257D22"/>
    <w:rsid w:val="002642DB"/>
    <w:rsid w:val="002B6B9B"/>
    <w:rsid w:val="002E04D7"/>
    <w:rsid w:val="00303EAC"/>
    <w:rsid w:val="003115FB"/>
    <w:rsid w:val="00327238"/>
    <w:rsid w:val="00327F82"/>
    <w:rsid w:val="00343F26"/>
    <w:rsid w:val="003723BA"/>
    <w:rsid w:val="00387AA5"/>
    <w:rsid w:val="00391FB8"/>
    <w:rsid w:val="0039506A"/>
    <w:rsid w:val="003A48D3"/>
    <w:rsid w:val="003D36F4"/>
    <w:rsid w:val="003D3FD6"/>
    <w:rsid w:val="003D5354"/>
    <w:rsid w:val="003F6C41"/>
    <w:rsid w:val="00404F55"/>
    <w:rsid w:val="00410228"/>
    <w:rsid w:val="00435A12"/>
    <w:rsid w:val="00442494"/>
    <w:rsid w:val="00464BD4"/>
    <w:rsid w:val="00471549"/>
    <w:rsid w:val="00476EE4"/>
    <w:rsid w:val="004C0666"/>
    <w:rsid w:val="004D74AA"/>
    <w:rsid w:val="00523558"/>
    <w:rsid w:val="00582A49"/>
    <w:rsid w:val="00594F96"/>
    <w:rsid w:val="005B7E99"/>
    <w:rsid w:val="005C0FFF"/>
    <w:rsid w:val="005C3966"/>
    <w:rsid w:val="005D0836"/>
    <w:rsid w:val="005E6398"/>
    <w:rsid w:val="005F0135"/>
    <w:rsid w:val="005F0EC9"/>
    <w:rsid w:val="005F2197"/>
    <w:rsid w:val="00607D9A"/>
    <w:rsid w:val="00617B41"/>
    <w:rsid w:val="00640D5A"/>
    <w:rsid w:val="00643148"/>
    <w:rsid w:val="00643CBF"/>
    <w:rsid w:val="00647CD5"/>
    <w:rsid w:val="006557E2"/>
    <w:rsid w:val="006718C8"/>
    <w:rsid w:val="006924BF"/>
    <w:rsid w:val="00695211"/>
    <w:rsid w:val="006B33E9"/>
    <w:rsid w:val="006C0F1C"/>
    <w:rsid w:val="006C3E8C"/>
    <w:rsid w:val="006C4231"/>
    <w:rsid w:val="00713078"/>
    <w:rsid w:val="007167EB"/>
    <w:rsid w:val="00720612"/>
    <w:rsid w:val="007616DE"/>
    <w:rsid w:val="007778E7"/>
    <w:rsid w:val="007802C0"/>
    <w:rsid w:val="00793E8D"/>
    <w:rsid w:val="007A183B"/>
    <w:rsid w:val="007A54BA"/>
    <w:rsid w:val="007C5F87"/>
    <w:rsid w:val="007F0691"/>
    <w:rsid w:val="007F2725"/>
    <w:rsid w:val="008050F6"/>
    <w:rsid w:val="00806556"/>
    <w:rsid w:val="00814513"/>
    <w:rsid w:val="00822F3C"/>
    <w:rsid w:val="0084079F"/>
    <w:rsid w:val="00840B47"/>
    <w:rsid w:val="008426A6"/>
    <w:rsid w:val="0084718F"/>
    <w:rsid w:val="00850D6A"/>
    <w:rsid w:val="00853AEE"/>
    <w:rsid w:val="008723D7"/>
    <w:rsid w:val="00873316"/>
    <w:rsid w:val="0087682A"/>
    <w:rsid w:val="00897B34"/>
    <w:rsid w:val="008D116A"/>
    <w:rsid w:val="008E7678"/>
    <w:rsid w:val="008F036C"/>
    <w:rsid w:val="0092709C"/>
    <w:rsid w:val="009522E4"/>
    <w:rsid w:val="009719EE"/>
    <w:rsid w:val="0097794E"/>
    <w:rsid w:val="00993048"/>
    <w:rsid w:val="009A5064"/>
    <w:rsid w:val="009B42DE"/>
    <w:rsid w:val="009D590B"/>
    <w:rsid w:val="009D640C"/>
    <w:rsid w:val="009E3F9F"/>
    <w:rsid w:val="009E5B59"/>
    <w:rsid w:val="00A21C88"/>
    <w:rsid w:val="00A35AAC"/>
    <w:rsid w:val="00A36573"/>
    <w:rsid w:val="00A40FE3"/>
    <w:rsid w:val="00A41CB5"/>
    <w:rsid w:val="00A53AFE"/>
    <w:rsid w:val="00A728EC"/>
    <w:rsid w:val="00A83E3D"/>
    <w:rsid w:val="00A9014D"/>
    <w:rsid w:val="00AA25C9"/>
    <w:rsid w:val="00AC2643"/>
    <w:rsid w:val="00AC4D87"/>
    <w:rsid w:val="00AE1ACB"/>
    <w:rsid w:val="00AE7A31"/>
    <w:rsid w:val="00B1170A"/>
    <w:rsid w:val="00B17F9B"/>
    <w:rsid w:val="00B22CD2"/>
    <w:rsid w:val="00B22DFA"/>
    <w:rsid w:val="00B429E2"/>
    <w:rsid w:val="00B43916"/>
    <w:rsid w:val="00B47893"/>
    <w:rsid w:val="00B55B6C"/>
    <w:rsid w:val="00B71088"/>
    <w:rsid w:val="00B756F0"/>
    <w:rsid w:val="00B757EE"/>
    <w:rsid w:val="00B83BE7"/>
    <w:rsid w:val="00B86A2F"/>
    <w:rsid w:val="00B9390A"/>
    <w:rsid w:val="00B974D6"/>
    <w:rsid w:val="00B97776"/>
    <w:rsid w:val="00BC1693"/>
    <w:rsid w:val="00BC69EA"/>
    <w:rsid w:val="00BD6BB4"/>
    <w:rsid w:val="00BE5BBF"/>
    <w:rsid w:val="00BF3CD7"/>
    <w:rsid w:val="00BF3FA4"/>
    <w:rsid w:val="00C01C32"/>
    <w:rsid w:val="00C22E15"/>
    <w:rsid w:val="00C330A6"/>
    <w:rsid w:val="00C360C3"/>
    <w:rsid w:val="00C4619F"/>
    <w:rsid w:val="00C71C0D"/>
    <w:rsid w:val="00C7493E"/>
    <w:rsid w:val="00C75AF6"/>
    <w:rsid w:val="00C80161"/>
    <w:rsid w:val="00C8406F"/>
    <w:rsid w:val="00CA478A"/>
    <w:rsid w:val="00CB6053"/>
    <w:rsid w:val="00CC3D33"/>
    <w:rsid w:val="00CD18E1"/>
    <w:rsid w:val="00CE2EE9"/>
    <w:rsid w:val="00CE3B2D"/>
    <w:rsid w:val="00CE550B"/>
    <w:rsid w:val="00CF524D"/>
    <w:rsid w:val="00D01C7E"/>
    <w:rsid w:val="00D03636"/>
    <w:rsid w:val="00D21799"/>
    <w:rsid w:val="00D25AFD"/>
    <w:rsid w:val="00D349C1"/>
    <w:rsid w:val="00D35490"/>
    <w:rsid w:val="00D440C5"/>
    <w:rsid w:val="00D64FD0"/>
    <w:rsid w:val="00D65115"/>
    <w:rsid w:val="00D669E9"/>
    <w:rsid w:val="00D700A2"/>
    <w:rsid w:val="00D777C4"/>
    <w:rsid w:val="00D90966"/>
    <w:rsid w:val="00D96184"/>
    <w:rsid w:val="00DC06F7"/>
    <w:rsid w:val="00E14E68"/>
    <w:rsid w:val="00E45709"/>
    <w:rsid w:val="00E47212"/>
    <w:rsid w:val="00E543B5"/>
    <w:rsid w:val="00E80DD0"/>
    <w:rsid w:val="00E84998"/>
    <w:rsid w:val="00E90388"/>
    <w:rsid w:val="00E935F0"/>
    <w:rsid w:val="00E977BA"/>
    <w:rsid w:val="00E97ABD"/>
    <w:rsid w:val="00EA2A81"/>
    <w:rsid w:val="00EC72DB"/>
    <w:rsid w:val="00ED57D2"/>
    <w:rsid w:val="00EF09A1"/>
    <w:rsid w:val="00EF3C64"/>
    <w:rsid w:val="00EF53F7"/>
    <w:rsid w:val="00EF5F3C"/>
    <w:rsid w:val="00F05BDA"/>
    <w:rsid w:val="00F1741D"/>
    <w:rsid w:val="00F2467E"/>
    <w:rsid w:val="00F32C0C"/>
    <w:rsid w:val="00F366D0"/>
    <w:rsid w:val="00F44887"/>
    <w:rsid w:val="00F468EA"/>
    <w:rsid w:val="00F76184"/>
    <w:rsid w:val="00F83099"/>
    <w:rsid w:val="00F901C5"/>
    <w:rsid w:val="00F90BBD"/>
    <w:rsid w:val="00FB66A0"/>
    <w:rsid w:val="00FC2E1B"/>
    <w:rsid w:val="00FC3DC5"/>
    <w:rsid w:val="00FC4543"/>
    <w:rsid w:val="00FC5873"/>
    <w:rsid w:val="00FD0E46"/>
    <w:rsid w:val="00FD5462"/>
    <w:rsid w:val="00FE34AC"/>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7E57"/>
  <w15:chartTrackingRefBased/>
  <w15:docId w15:val="{DEA4E993-9C48-42B4-80EC-A66A9AF0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6F7"/>
    <w:rPr>
      <w:rFonts w:ascii="Tahoma" w:eastAsia="Times New Roman" w:hAnsi="Tahoma"/>
      <w:sz w:val="16"/>
      <w:szCs w:val="24"/>
    </w:rPr>
  </w:style>
  <w:style w:type="paragraph" w:styleId="Heading2">
    <w:name w:val="heading 2"/>
    <w:basedOn w:val="Normal"/>
    <w:next w:val="Normal"/>
    <w:link w:val="Heading2Char"/>
    <w:qFormat/>
    <w:rsid w:val="00DC06F7"/>
    <w:pPr>
      <w:tabs>
        <w:tab w:val="left" w:pos="7185"/>
      </w:tabs>
      <w:outlineLvl w:val="1"/>
    </w:pPr>
    <w:rPr>
      <w:b/>
      <w:caps/>
      <w:color w:val="00000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06F7"/>
    <w:rPr>
      <w:rFonts w:ascii="Tahoma" w:eastAsia="Times New Roman" w:hAnsi="Tahoma" w:cs="Times New Roman"/>
      <w:b/>
      <w:caps/>
      <w:color w:val="000000"/>
      <w:sz w:val="18"/>
      <w:szCs w:val="20"/>
    </w:rPr>
  </w:style>
  <w:style w:type="paragraph" w:customStyle="1" w:styleId="Chart">
    <w:name w:val="Chart"/>
    <w:basedOn w:val="Normal"/>
    <w:link w:val="ChartChar"/>
    <w:qFormat/>
    <w:rsid w:val="00DC06F7"/>
    <w:pPr>
      <w:spacing w:before="100" w:after="100" w:line="288" w:lineRule="auto"/>
      <w:ind w:left="16" w:hanging="16"/>
    </w:pPr>
    <w:rPr>
      <w:sz w:val="20"/>
      <w:szCs w:val="20"/>
      <w:lang w:val="x-none" w:eastAsia="x-none"/>
    </w:rPr>
  </w:style>
  <w:style w:type="character" w:customStyle="1" w:styleId="ChartChar">
    <w:name w:val="Chart Char"/>
    <w:link w:val="Chart"/>
    <w:rsid w:val="00DC06F7"/>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DC06F7"/>
    <w:rPr>
      <w:szCs w:val="16"/>
      <w:lang w:val="x-none" w:eastAsia="x-none"/>
    </w:rPr>
  </w:style>
  <w:style w:type="character" w:customStyle="1" w:styleId="BalloonTextChar">
    <w:name w:val="Balloon Text Char"/>
    <w:link w:val="BalloonText"/>
    <w:uiPriority w:val="99"/>
    <w:semiHidden/>
    <w:rsid w:val="00DC06F7"/>
    <w:rPr>
      <w:rFonts w:ascii="Tahoma" w:eastAsia="Times New Roman" w:hAnsi="Tahoma" w:cs="Tahoma"/>
      <w:sz w:val="16"/>
      <w:szCs w:val="16"/>
    </w:rPr>
  </w:style>
  <w:style w:type="table" w:styleId="TableGrid">
    <w:name w:val="Table Grid"/>
    <w:basedOn w:val="TableNormal"/>
    <w:uiPriority w:val="59"/>
    <w:rsid w:val="002342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4718F"/>
    <w:rPr>
      <w:rFonts w:ascii="Tahoma" w:eastAsia="Times New Roman" w:hAnsi="Tahoma"/>
      <w:sz w:val="16"/>
      <w:szCs w:val="24"/>
    </w:rPr>
  </w:style>
  <w:style w:type="paragraph" w:styleId="Header">
    <w:name w:val="header"/>
    <w:basedOn w:val="Normal"/>
    <w:link w:val="HeaderChar"/>
    <w:uiPriority w:val="99"/>
    <w:semiHidden/>
    <w:unhideWhenUsed/>
    <w:rsid w:val="00BF3CD7"/>
    <w:pPr>
      <w:tabs>
        <w:tab w:val="center" w:pos="4680"/>
        <w:tab w:val="right" w:pos="9360"/>
      </w:tabs>
    </w:pPr>
    <w:rPr>
      <w:lang w:val="x-none" w:eastAsia="x-none"/>
    </w:rPr>
  </w:style>
  <w:style w:type="character" w:customStyle="1" w:styleId="HeaderChar">
    <w:name w:val="Header Char"/>
    <w:link w:val="Header"/>
    <w:uiPriority w:val="99"/>
    <w:semiHidden/>
    <w:rsid w:val="00BF3CD7"/>
    <w:rPr>
      <w:rFonts w:ascii="Tahoma" w:eastAsia="Times New Roman" w:hAnsi="Tahoma"/>
      <w:sz w:val="16"/>
      <w:szCs w:val="24"/>
    </w:rPr>
  </w:style>
  <w:style w:type="paragraph" w:styleId="Footer">
    <w:name w:val="footer"/>
    <w:basedOn w:val="Normal"/>
    <w:link w:val="FooterChar"/>
    <w:uiPriority w:val="99"/>
    <w:semiHidden/>
    <w:unhideWhenUsed/>
    <w:rsid w:val="00BF3CD7"/>
    <w:pPr>
      <w:tabs>
        <w:tab w:val="center" w:pos="4680"/>
        <w:tab w:val="right" w:pos="9360"/>
      </w:tabs>
    </w:pPr>
    <w:rPr>
      <w:lang w:val="x-none" w:eastAsia="x-none"/>
    </w:rPr>
  </w:style>
  <w:style w:type="character" w:customStyle="1" w:styleId="FooterChar">
    <w:name w:val="Footer Char"/>
    <w:link w:val="Footer"/>
    <w:uiPriority w:val="99"/>
    <w:semiHidden/>
    <w:rsid w:val="00BF3CD7"/>
    <w:rPr>
      <w:rFonts w:ascii="Tahoma" w:eastAsia="Times New Roman" w:hAnsi="Tahoma"/>
      <w:sz w:val="16"/>
      <w:szCs w:val="24"/>
    </w:rPr>
  </w:style>
  <w:style w:type="character" w:styleId="Hyperlink">
    <w:name w:val="Hyperlink"/>
    <w:uiPriority w:val="99"/>
    <w:semiHidden/>
    <w:unhideWhenUsed/>
    <w:rsid w:val="00C7493E"/>
    <w:rPr>
      <w:b w:val="0"/>
      <w:bCs w:val="0"/>
      <w:strike w:val="0"/>
      <w:dstrike w:val="0"/>
      <w:color w:val="1A50E6"/>
      <w:u w:val="none"/>
      <w:effect w:val="none"/>
    </w:rPr>
  </w:style>
  <w:style w:type="paragraph" w:styleId="BodyTextIndent2">
    <w:name w:val="Body Text Indent 2"/>
    <w:basedOn w:val="Normal"/>
    <w:link w:val="BodyTextIndent2Char"/>
    <w:unhideWhenUsed/>
    <w:rsid w:val="00873316"/>
    <w:pPr>
      <w:spacing w:after="120" w:line="480" w:lineRule="auto"/>
      <w:ind w:left="360"/>
    </w:pPr>
    <w:rPr>
      <w:rFonts w:ascii="Calibri" w:eastAsia="Calibri" w:hAnsi="Calibri"/>
      <w:sz w:val="22"/>
      <w:szCs w:val="22"/>
      <w:lang w:val="x-none" w:eastAsia="x-none"/>
    </w:rPr>
  </w:style>
  <w:style w:type="character" w:customStyle="1" w:styleId="BodyTextIndent2Char">
    <w:name w:val="Body Text Indent 2 Char"/>
    <w:link w:val="BodyTextIndent2"/>
    <w:rsid w:val="00873316"/>
    <w:rPr>
      <w:sz w:val="22"/>
      <w:szCs w:val="22"/>
    </w:rPr>
  </w:style>
  <w:style w:type="character" w:customStyle="1" w:styleId="data1">
    <w:name w:val="data1"/>
    <w:rsid w:val="00391FB8"/>
    <w:rPr>
      <w:rFonts w:ascii="Times New Roman" w:hAnsi="Times New Roman" w:cs="Times New Roman" w:hint="default"/>
      <w:b w:val="0"/>
      <w:bCs w:val="0"/>
      <w:i w:val="0"/>
      <w:iCs w:val="0"/>
      <w:color w:val="500030"/>
      <w:sz w:val="20"/>
      <w:szCs w:val="20"/>
    </w:rPr>
  </w:style>
  <w:style w:type="paragraph" w:styleId="ListParagraph">
    <w:name w:val="List Paragraph"/>
    <w:basedOn w:val="Normal"/>
    <w:uiPriority w:val="34"/>
    <w:qFormat/>
    <w:rsid w:val="00F32C0C"/>
    <w:pPr>
      <w:ind w:left="720"/>
      <w:contextualSpacing/>
    </w:pPr>
  </w:style>
  <w:style w:type="paragraph" w:styleId="NormalWeb">
    <w:name w:val="Normal (Web)"/>
    <w:basedOn w:val="Normal"/>
    <w:uiPriority w:val="99"/>
    <w:unhideWhenUsed/>
    <w:rsid w:val="001B00A3"/>
    <w:pPr>
      <w:spacing w:before="100" w:beforeAutospacing="1" w:after="100" w:afterAutospacing="1"/>
    </w:pPr>
    <w:rPr>
      <w:rFonts w:ascii="Times New Roman" w:hAnsi="Times New Roman"/>
      <w:sz w:val="24"/>
    </w:rPr>
  </w:style>
  <w:style w:type="paragraph" w:styleId="BodyText">
    <w:name w:val="Body Text"/>
    <w:basedOn w:val="Normal"/>
    <w:link w:val="BodyTextChar"/>
    <w:uiPriority w:val="99"/>
    <w:unhideWhenUsed/>
    <w:rsid w:val="0092709C"/>
    <w:pPr>
      <w:spacing w:after="120"/>
    </w:pPr>
  </w:style>
  <w:style w:type="character" w:customStyle="1" w:styleId="BodyTextChar">
    <w:name w:val="Body Text Char"/>
    <w:link w:val="BodyText"/>
    <w:uiPriority w:val="99"/>
    <w:rsid w:val="0092709C"/>
    <w:rPr>
      <w:rFonts w:ascii="Tahoma" w:eastAsia="Times New Roman" w:hAnsi="Tahoma"/>
      <w:sz w:val="16"/>
      <w:szCs w:val="24"/>
    </w:rPr>
  </w:style>
  <w:style w:type="character" w:customStyle="1" w:styleId="tgc">
    <w:name w:val="_tgc"/>
    <w:rsid w:val="0092709C"/>
  </w:style>
  <w:style w:type="paragraph" w:styleId="Revision">
    <w:name w:val="Revision"/>
    <w:hidden/>
    <w:uiPriority w:val="99"/>
    <w:semiHidden/>
    <w:rsid w:val="00594F96"/>
    <w:rPr>
      <w:rFonts w:ascii="Tahoma" w:eastAsia="Times New Roman"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8059">
      <w:bodyDiv w:val="1"/>
      <w:marLeft w:val="0"/>
      <w:marRight w:val="0"/>
      <w:marTop w:val="0"/>
      <w:marBottom w:val="0"/>
      <w:divBdr>
        <w:top w:val="none" w:sz="0" w:space="0" w:color="auto"/>
        <w:left w:val="none" w:sz="0" w:space="0" w:color="auto"/>
        <w:bottom w:val="none" w:sz="0" w:space="0" w:color="auto"/>
        <w:right w:val="none" w:sz="0" w:space="0" w:color="auto"/>
      </w:divBdr>
    </w:div>
    <w:div w:id="236745013">
      <w:bodyDiv w:val="1"/>
      <w:marLeft w:val="0"/>
      <w:marRight w:val="0"/>
      <w:marTop w:val="0"/>
      <w:marBottom w:val="0"/>
      <w:divBdr>
        <w:top w:val="none" w:sz="0" w:space="0" w:color="auto"/>
        <w:left w:val="none" w:sz="0" w:space="0" w:color="auto"/>
        <w:bottom w:val="none" w:sz="0" w:space="0" w:color="auto"/>
        <w:right w:val="none" w:sz="0" w:space="0" w:color="auto"/>
      </w:divBdr>
    </w:div>
    <w:div w:id="261305319">
      <w:bodyDiv w:val="1"/>
      <w:marLeft w:val="0"/>
      <w:marRight w:val="0"/>
      <w:marTop w:val="0"/>
      <w:marBottom w:val="0"/>
      <w:divBdr>
        <w:top w:val="none" w:sz="0" w:space="0" w:color="auto"/>
        <w:left w:val="none" w:sz="0" w:space="0" w:color="auto"/>
        <w:bottom w:val="none" w:sz="0" w:space="0" w:color="auto"/>
        <w:right w:val="none" w:sz="0" w:space="0" w:color="auto"/>
      </w:divBdr>
    </w:div>
    <w:div w:id="372851339">
      <w:bodyDiv w:val="1"/>
      <w:marLeft w:val="0"/>
      <w:marRight w:val="0"/>
      <w:marTop w:val="0"/>
      <w:marBottom w:val="0"/>
      <w:divBdr>
        <w:top w:val="none" w:sz="0" w:space="0" w:color="auto"/>
        <w:left w:val="none" w:sz="0" w:space="0" w:color="auto"/>
        <w:bottom w:val="none" w:sz="0" w:space="0" w:color="auto"/>
        <w:right w:val="none" w:sz="0" w:space="0" w:color="auto"/>
      </w:divBdr>
    </w:div>
    <w:div w:id="396320671">
      <w:bodyDiv w:val="1"/>
      <w:marLeft w:val="0"/>
      <w:marRight w:val="0"/>
      <w:marTop w:val="0"/>
      <w:marBottom w:val="0"/>
      <w:divBdr>
        <w:top w:val="none" w:sz="0" w:space="0" w:color="auto"/>
        <w:left w:val="none" w:sz="0" w:space="0" w:color="auto"/>
        <w:bottom w:val="none" w:sz="0" w:space="0" w:color="auto"/>
        <w:right w:val="none" w:sz="0" w:space="0" w:color="auto"/>
      </w:divBdr>
    </w:div>
    <w:div w:id="396709708">
      <w:bodyDiv w:val="1"/>
      <w:marLeft w:val="0"/>
      <w:marRight w:val="0"/>
      <w:marTop w:val="0"/>
      <w:marBottom w:val="0"/>
      <w:divBdr>
        <w:top w:val="none" w:sz="0" w:space="0" w:color="auto"/>
        <w:left w:val="none" w:sz="0" w:space="0" w:color="auto"/>
        <w:bottom w:val="none" w:sz="0" w:space="0" w:color="auto"/>
        <w:right w:val="none" w:sz="0" w:space="0" w:color="auto"/>
      </w:divBdr>
    </w:div>
    <w:div w:id="456797688">
      <w:bodyDiv w:val="1"/>
      <w:marLeft w:val="0"/>
      <w:marRight w:val="0"/>
      <w:marTop w:val="0"/>
      <w:marBottom w:val="0"/>
      <w:divBdr>
        <w:top w:val="none" w:sz="0" w:space="0" w:color="auto"/>
        <w:left w:val="none" w:sz="0" w:space="0" w:color="auto"/>
        <w:bottom w:val="none" w:sz="0" w:space="0" w:color="auto"/>
        <w:right w:val="none" w:sz="0" w:space="0" w:color="auto"/>
      </w:divBdr>
    </w:div>
    <w:div w:id="543559804">
      <w:bodyDiv w:val="1"/>
      <w:marLeft w:val="0"/>
      <w:marRight w:val="0"/>
      <w:marTop w:val="0"/>
      <w:marBottom w:val="0"/>
      <w:divBdr>
        <w:top w:val="none" w:sz="0" w:space="0" w:color="auto"/>
        <w:left w:val="none" w:sz="0" w:space="0" w:color="auto"/>
        <w:bottom w:val="none" w:sz="0" w:space="0" w:color="auto"/>
        <w:right w:val="none" w:sz="0" w:space="0" w:color="auto"/>
      </w:divBdr>
    </w:div>
    <w:div w:id="564796988">
      <w:bodyDiv w:val="1"/>
      <w:marLeft w:val="0"/>
      <w:marRight w:val="0"/>
      <w:marTop w:val="0"/>
      <w:marBottom w:val="0"/>
      <w:divBdr>
        <w:top w:val="none" w:sz="0" w:space="0" w:color="auto"/>
        <w:left w:val="none" w:sz="0" w:space="0" w:color="auto"/>
        <w:bottom w:val="none" w:sz="0" w:space="0" w:color="auto"/>
        <w:right w:val="none" w:sz="0" w:space="0" w:color="auto"/>
      </w:divBdr>
    </w:div>
    <w:div w:id="631982167">
      <w:bodyDiv w:val="1"/>
      <w:marLeft w:val="0"/>
      <w:marRight w:val="0"/>
      <w:marTop w:val="0"/>
      <w:marBottom w:val="0"/>
      <w:divBdr>
        <w:top w:val="none" w:sz="0" w:space="0" w:color="auto"/>
        <w:left w:val="none" w:sz="0" w:space="0" w:color="auto"/>
        <w:bottom w:val="none" w:sz="0" w:space="0" w:color="auto"/>
        <w:right w:val="none" w:sz="0" w:space="0" w:color="auto"/>
      </w:divBdr>
    </w:div>
    <w:div w:id="653143807">
      <w:bodyDiv w:val="1"/>
      <w:marLeft w:val="0"/>
      <w:marRight w:val="0"/>
      <w:marTop w:val="0"/>
      <w:marBottom w:val="0"/>
      <w:divBdr>
        <w:top w:val="none" w:sz="0" w:space="0" w:color="auto"/>
        <w:left w:val="none" w:sz="0" w:space="0" w:color="auto"/>
        <w:bottom w:val="none" w:sz="0" w:space="0" w:color="auto"/>
        <w:right w:val="none" w:sz="0" w:space="0" w:color="auto"/>
      </w:divBdr>
    </w:div>
    <w:div w:id="681081069">
      <w:bodyDiv w:val="1"/>
      <w:marLeft w:val="0"/>
      <w:marRight w:val="0"/>
      <w:marTop w:val="0"/>
      <w:marBottom w:val="0"/>
      <w:divBdr>
        <w:top w:val="none" w:sz="0" w:space="0" w:color="auto"/>
        <w:left w:val="none" w:sz="0" w:space="0" w:color="auto"/>
        <w:bottom w:val="none" w:sz="0" w:space="0" w:color="auto"/>
        <w:right w:val="none" w:sz="0" w:space="0" w:color="auto"/>
      </w:divBdr>
    </w:div>
    <w:div w:id="704603705">
      <w:bodyDiv w:val="1"/>
      <w:marLeft w:val="0"/>
      <w:marRight w:val="0"/>
      <w:marTop w:val="0"/>
      <w:marBottom w:val="0"/>
      <w:divBdr>
        <w:top w:val="none" w:sz="0" w:space="0" w:color="auto"/>
        <w:left w:val="none" w:sz="0" w:space="0" w:color="auto"/>
        <w:bottom w:val="none" w:sz="0" w:space="0" w:color="auto"/>
        <w:right w:val="none" w:sz="0" w:space="0" w:color="auto"/>
      </w:divBdr>
    </w:div>
    <w:div w:id="731923828">
      <w:bodyDiv w:val="1"/>
      <w:marLeft w:val="0"/>
      <w:marRight w:val="0"/>
      <w:marTop w:val="0"/>
      <w:marBottom w:val="0"/>
      <w:divBdr>
        <w:top w:val="none" w:sz="0" w:space="0" w:color="auto"/>
        <w:left w:val="none" w:sz="0" w:space="0" w:color="auto"/>
        <w:bottom w:val="none" w:sz="0" w:space="0" w:color="auto"/>
        <w:right w:val="none" w:sz="0" w:space="0" w:color="auto"/>
      </w:divBdr>
    </w:div>
    <w:div w:id="909852375">
      <w:bodyDiv w:val="1"/>
      <w:marLeft w:val="0"/>
      <w:marRight w:val="0"/>
      <w:marTop w:val="0"/>
      <w:marBottom w:val="0"/>
      <w:divBdr>
        <w:top w:val="none" w:sz="0" w:space="0" w:color="auto"/>
        <w:left w:val="none" w:sz="0" w:space="0" w:color="auto"/>
        <w:bottom w:val="none" w:sz="0" w:space="0" w:color="auto"/>
        <w:right w:val="none" w:sz="0" w:space="0" w:color="auto"/>
      </w:divBdr>
    </w:div>
    <w:div w:id="922951484">
      <w:bodyDiv w:val="1"/>
      <w:marLeft w:val="0"/>
      <w:marRight w:val="0"/>
      <w:marTop w:val="0"/>
      <w:marBottom w:val="0"/>
      <w:divBdr>
        <w:top w:val="none" w:sz="0" w:space="0" w:color="auto"/>
        <w:left w:val="none" w:sz="0" w:space="0" w:color="auto"/>
        <w:bottom w:val="none" w:sz="0" w:space="0" w:color="auto"/>
        <w:right w:val="none" w:sz="0" w:space="0" w:color="auto"/>
      </w:divBdr>
    </w:div>
    <w:div w:id="1229416530">
      <w:bodyDiv w:val="1"/>
      <w:marLeft w:val="0"/>
      <w:marRight w:val="0"/>
      <w:marTop w:val="0"/>
      <w:marBottom w:val="0"/>
      <w:divBdr>
        <w:top w:val="none" w:sz="0" w:space="0" w:color="auto"/>
        <w:left w:val="none" w:sz="0" w:space="0" w:color="auto"/>
        <w:bottom w:val="none" w:sz="0" w:space="0" w:color="auto"/>
        <w:right w:val="none" w:sz="0" w:space="0" w:color="auto"/>
      </w:divBdr>
    </w:div>
    <w:div w:id="1262225080">
      <w:bodyDiv w:val="1"/>
      <w:marLeft w:val="0"/>
      <w:marRight w:val="0"/>
      <w:marTop w:val="0"/>
      <w:marBottom w:val="0"/>
      <w:divBdr>
        <w:top w:val="none" w:sz="0" w:space="0" w:color="auto"/>
        <w:left w:val="none" w:sz="0" w:space="0" w:color="auto"/>
        <w:bottom w:val="none" w:sz="0" w:space="0" w:color="auto"/>
        <w:right w:val="none" w:sz="0" w:space="0" w:color="auto"/>
      </w:divBdr>
    </w:div>
    <w:div w:id="1281034631">
      <w:bodyDiv w:val="1"/>
      <w:marLeft w:val="0"/>
      <w:marRight w:val="0"/>
      <w:marTop w:val="0"/>
      <w:marBottom w:val="0"/>
      <w:divBdr>
        <w:top w:val="none" w:sz="0" w:space="0" w:color="auto"/>
        <w:left w:val="none" w:sz="0" w:space="0" w:color="auto"/>
        <w:bottom w:val="none" w:sz="0" w:space="0" w:color="auto"/>
        <w:right w:val="none" w:sz="0" w:space="0" w:color="auto"/>
      </w:divBdr>
    </w:div>
    <w:div w:id="1308439491">
      <w:bodyDiv w:val="1"/>
      <w:marLeft w:val="0"/>
      <w:marRight w:val="0"/>
      <w:marTop w:val="0"/>
      <w:marBottom w:val="0"/>
      <w:divBdr>
        <w:top w:val="none" w:sz="0" w:space="0" w:color="auto"/>
        <w:left w:val="none" w:sz="0" w:space="0" w:color="auto"/>
        <w:bottom w:val="none" w:sz="0" w:space="0" w:color="auto"/>
        <w:right w:val="none" w:sz="0" w:space="0" w:color="auto"/>
      </w:divBdr>
    </w:div>
    <w:div w:id="1505197793">
      <w:bodyDiv w:val="1"/>
      <w:marLeft w:val="0"/>
      <w:marRight w:val="0"/>
      <w:marTop w:val="0"/>
      <w:marBottom w:val="0"/>
      <w:divBdr>
        <w:top w:val="none" w:sz="0" w:space="0" w:color="auto"/>
        <w:left w:val="none" w:sz="0" w:space="0" w:color="auto"/>
        <w:bottom w:val="none" w:sz="0" w:space="0" w:color="auto"/>
        <w:right w:val="none" w:sz="0" w:space="0" w:color="auto"/>
      </w:divBdr>
    </w:div>
    <w:div w:id="1550146905">
      <w:bodyDiv w:val="1"/>
      <w:marLeft w:val="0"/>
      <w:marRight w:val="0"/>
      <w:marTop w:val="0"/>
      <w:marBottom w:val="0"/>
      <w:divBdr>
        <w:top w:val="none" w:sz="0" w:space="0" w:color="auto"/>
        <w:left w:val="none" w:sz="0" w:space="0" w:color="auto"/>
        <w:bottom w:val="none" w:sz="0" w:space="0" w:color="auto"/>
        <w:right w:val="none" w:sz="0" w:space="0" w:color="auto"/>
      </w:divBdr>
    </w:div>
    <w:div w:id="1594823613">
      <w:bodyDiv w:val="1"/>
      <w:marLeft w:val="0"/>
      <w:marRight w:val="0"/>
      <w:marTop w:val="0"/>
      <w:marBottom w:val="0"/>
      <w:divBdr>
        <w:top w:val="none" w:sz="0" w:space="0" w:color="auto"/>
        <w:left w:val="none" w:sz="0" w:space="0" w:color="auto"/>
        <w:bottom w:val="none" w:sz="0" w:space="0" w:color="auto"/>
        <w:right w:val="none" w:sz="0" w:space="0" w:color="auto"/>
      </w:divBdr>
    </w:div>
    <w:div w:id="1651707933">
      <w:bodyDiv w:val="1"/>
      <w:marLeft w:val="0"/>
      <w:marRight w:val="0"/>
      <w:marTop w:val="0"/>
      <w:marBottom w:val="0"/>
      <w:divBdr>
        <w:top w:val="none" w:sz="0" w:space="0" w:color="auto"/>
        <w:left w:val="none" w:sz="0" w:space="0" w:color="auto"/>
        <w:bottom w:val="none" w:sz="0" w:space="0" w:color="auto"/>
        <w:right w:val="none" w:sz="0" w:space="0" w:color="auto"/>
      </w:divBdr>
    </w:div>
    <w:div w:id="1702782784">
      <w:bodyDiv w:val="1"/>
      <w:marLeft w:val="0"/>
      <w:marRight w:val="0"/>
      <w:marTop w:val="0"/>
      <w:marBottom w:val="0"/>
      <w:divBdr>
        <w:top w:val="none" w:sz="0" w:space="0" w:color="auto"/>
        <w:left w:val="none" w:sz="0" w:space="0" w:color="auto"/>
        <w:bottom w:val="none" w:sz="0" w:space="0" w:color="auto"/>
        <w:right w:val="none" w:sz="0" w:space="0" w:color="auto"/>
      </w:divBdr>
    </w:div>
    <w:div w:id="1704746984">
      <w:bodyDiv w:val="1"/>
      <w:marLeft w:val="0"/>
      <w:marRight w:val="0"/>
      <w:marTop w:val="0"/>
      <w:marBottom w:val="0"/>
      <w:divBdr>
        <w:top w:val="none" w:sz="0" w:space="0" w:color="auto"/>
        <w:left w:val="none" w:sz="0" w:space="0" w:color="auto"/>
        <w:bottom w:val="none" w:sz="0" w:space="0" w:color="auto"/>
        <w:right w:val="none" w:sz="0" w:space="0" w:color="auto"/>
      </w:divBdr>
    </w:div>
    <w:div w:id="1718966307">
      <w:bodyDiv w:val="1"/>
      <w:marLeft w:val="0"/>
      <w:marRight w:val="0"/>
      <w:marTop w:val="0"/>
      <w:marBottom w:val="0"/>
      <w:divBdr>
        <w:top w:val="none" w:sz="0" w:space="0" w:color="auto"/>
        <w:left w:val="none" w:sz="0" w:space="0" w:color="auto"/>
        <w:bottom w:val="none" w:sz="0" w:space="0" w:color="auto"/>
        <w:right w:val="none" w:sz="0" w:space="0" w:color="auto"/>
      </w:divBdr>
    </w:div>
    <w:div w:id="1720545670">
      <w:bodyDiv w:val="1"/>
      <w:marLeft w:val="0"/>
      <w:marRight w:val="0"/>
      <w:marTop w:val="0"/>
      <w:marBottom w:val="0"/>
      <w:divBdr>
        <w:top w:val="none" w:sz="0" w:space="0" w:color="auto"/>
        <w:left w:val="none" w:sz="0" w:space="0" w:color="auto"/>
        <w:bottom w:val="none" w:sz="0" w:space="0" w:color="auto"/>
        <w:right w:val="none" w:sz="0" w:space="0" w:color="auto"/>
      </w:divBdr>
    </w:div>
    <w:div w:id="1775591784">
      <w:bodyDiv w:val="1"/>
      <w:marLeft w:val="0"/>
      <w:marRight w:val="0"/>
      <w:marTop w:val="0"/>
      <w:marBottom w:val="0"/>
      <w:divBdr>
        <w:top w:val="none" w:sz="0" w:space="0" w:color="auto"/>
        <w:left w:val="none" w:sz="0" w:space="0" w:color="auto"/>
        <w:bottom w:val="none" w:sz="0" w:space="0" w:color="auto"/>
        <w:right w:val="none" w:sz="0" w:space="0" w:color="auto"/>
      </w:divBdr>
    </w:div>
    <w:div w:id="1819958132">
      <w:bodyDiv w:val="1"/>
      <w:marLeft w:val="0"/>
      <w:marRight w:val="0"/>
      <w:marTop w:val="0"/>
      <w:marBottom w:val="0"/>
      <w:divBdr>
        <w:top w:val="none" w:sz="0" w:space="0" w:color="auto"/>
        <w:left w:val="none" w:sz="0" w:space="0" w:color="auto"/>
        <w:bottom w:val="none" w:sz="0" w:space="0" w:color="auto"/>
        <w:right w:val="none" w:sz="0" w:space="0" w:color="auto"/>
      </w:divBdr>
    </w:div>
    <w:div w:id="18986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khamilton</dc:creator>
  <cp:keywords/>
  <cp:lastModifiedBy>Sarah Brock</cp:lastModifiedBy>
  <cp:revision>2</cp:revision>
  <cp:lastPrinted>2018-03-15T18:21:00Z</cp:lastPrinted>
  <dcterms:created xsi:type="dcterms:W3CDTF">2018-04-06T16:38:00Z</dcterms:created>
  <dcterms:modified xsi:type="dcterms:W3CDTF">2018-04-06T16:38:00Z</dcterms:modified>
</cp:coreProperties>
</file>